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Ophthalmologist</w:t>
      </w:r>
      <w:r>
        <w:t xml:space="preserve"> </w:t>
      </w:r>
      <w:r>
        <w:t xml:space="preserve">Workforce</w:t>
      </w:r>
      <w:r>
        <w:t xml:space="preserve"> </w:t>
      </w:r>
      <w:r>
        <w:t xml:space="preserve">Analysis</w:t>
      </w:r>
      <w:r>
        <w:t xml:space="preserve"> </w:t>
      </w:r>
      <w:r>
        <w:t xml:space="preserve">and</w:t>
      </w:r>
      <w:r>
        <w:t xml:space="preserve"> </w:t>
      </w:r>
      <w:r>
        <w:t xml:space="preserve">Service</w:t>
      </w:r>
      <w:r>
        <w:t xml:space="preserve"> </w:t>
      </w:r>
      <w:r>
        <w:t xml:space="preserve">Optimization</w:t>
      </w:r>
      <w:r>
        <w:t xml:space="preserve"> </w:t>
      </w:r>
      <w:r>
        <w:t xml:space="preserve">in</w:t>
      </w:r>
      <w:r>
        <w:t xml:space="preserve"> </w:t>
      </w:r>
      <w:r>
        <w:t xml:space="preserve">Canada</w:t>
      </w:r>
      <w:r>
        <w:t xml:space="preserve"> </w:t>
      </w:r>
      <w:r>
        <w:t xml:space="preserve">Toronto</w:t>
      </w:r>
    </w:p>
    <w:bookmarkStart w:id="28" w:name="Xdd88a623da0c23a73d72d6e06969dd6effa2744"/>
    <w:p>
      <w:pPr>
        <w:pStyle w:val="Heading1"/>
      </w:pPr>
      <w:r>
        <w:t xml:space="preserve">Thesis Proposal: Ophthalmologist Workforce Analysis and Service Optimization in Canada Toronto</w:t>
      </w:r>
    </w:p>
    <w:bookmarkStart w:id="20" w:name="introduction-and-background"/>
    <w:p>
      <w:pPr>
        <w:pStyle w:val="Heading2"/>
      </w:pPr>
      <w:r>
        <w:t xml:space="preserve">1. Introduction and Background</w:t>
      </w:r>
    </w:p>
    <w:p>
      <w:pPr>
        <w:pStyle w:val="FirstParagraph"/>
      </w:pPr>
      <w:r>
        <w:t xml:space="preserve">In the vibrant healthcare landscape of Canada Toronto, the demand for specialized ophthalmic care continues to surge due to an aging population, rising prevalence of chronic eye diseases, and urban health disparities. As a critical healthcare provider in Canada Toronto's medical ecosystem, the Ophthalmologist plays a pivotal role in diagnosing and managing conditions ranging from diabetic retinopathy to age-related macular degeneration. This Thesis Proposal addresses an urgent need: developing a sustainable model for ophthalmology service delivery that aligns with Canada Toronto's unique demographic and systemic challenges. Current data indicates that Toronto faces significant gaps in access to timely ophthalmic care, with wait times exceeding 12 months for complex procedures in certain underserved neighborhoods—a situation exacerbated by physician shortages and fragmented referral systems. This research directly responds to the Ministry of Health's priority areas for Ontario, particularly initiatives targeting equity in specialized care delivery within Canada Toronto.</w:t>
      </w:r>
    </w:p>
    <w:bookmarkEnd w:id="20"/>
    <w:bookmarkStart w:id="21" w:name="problem-statement"/>
    <w:p>
      <w:pPr>
        <w:pStyle w:val="Heading2"/>
      </w:pPr>
      <w:r>
        <w:t xml:space="preserve">2. Problem Statement</w:t>
      </w:r>
    </w:p>
    <w:p>
      <w:pPr>
        <w:pStyle w:val="FirstParagraph"/>
      </w:pPr>
      <w:r>
        <w:t xml:space="preserve">The scarcity of Ophthalmologist practitioners in Canada Toronto creates a critical bottleneck in eye healthcare access, disproportionately affecting low-income communities and seniors. While Toronto represents 30% of Ontario's population, it houses only 25% of the province's ophthalmologists—a disparity that worsens with projected demographic shifts (Statistics Canada, 2023). This imbalance manifests in preventable vision loss: Canadian Institute for Health Information reports that over 450,000 Torontonians live with sight-threatening conditions requiring specialized intervention. The absence of a comprehensive workforce analysis specific to Canada Toronto's urban context has hindered evidence-based policy development. Therefore, this Thesis Proposal seeks to generate actionable insights to optimize Ophthalmologist deployment and service delivery models within the Canadian healthcare framework.</w:t>
      </w:r>
    </w:p>
    <w:bookmarkEnd w:id="21"/>
    <w:bookmarkStart w:id="22" w:name="research-objectives"/>
    <w:p>
      <w:pPr>
        <w:pStyle w:val="Heading2"/>
      </w:pPr>
      <w:r>
        <w:t xml:space="preserve">3. Research Objectives</w:t>
      </w:r>
    </w:p>
    <w:p>
      <w:pPr>
        <w:numPr>
          <w:ilvl w:val="0"/>
          <w:numId w:val="1001"/>
        </w:numPr>
        <w:pStyle w:val="Compact"/>
      </w:pPr>
      <w:r>
        <w:t xml:space="preserve">To conduct a granular assessment of Ophthalmologist distribution across Toronto health regions using GIS mapping, correlating with socioeconomic data and disease burden indicators.</w:t>
      </w:r>
    </w:p>
    <w:p>
      <w:pPr>
        <w:numPr>
          <w:ilvl w:val="0"/>
          <w:numId w:val="1001"/>
        </w:numPr>
        <w:pStyle w:val="Compact"/>
      </w:pPr>
      <w:r>
        <w:t xml:space="preserve">To evaluate systemic barriers (referral inefficiencies, funding models, training pipelines) affecting Ophthalmologist accessibility in Canada Toronto.</w:t>
      </w:r>
    </w:p>
    <w:p>
      <w:pPr>
        <w:numPr>
          <w:ilvl w:val="0"/>
          <w:numId w:val="1001"/>
        </w:numPr>
        <w:pStyle w:val="Compact"/>
      </w:pPr>
      <w:r>
        <w:t xml:space="preserve">To develop a predictive model forecasting future ophthalmology service needs through 2040 using demographic and clinical datasets unique to Canada Toronto.</w:t>
      </w:r>
    </w:p>
    <w:p>
      <w:pPr>
        <w:numPr>
          <w:ilvl w:val="0"/>
          <w:numId w:val="1001"/>
        </w:numPr>
        <w:pStyle w:val="Compact"/>
      </w:pPr>
      <w:r>
        <w:t xml:space="preserve">To propose evidence-based recommendations for healthcare administrators and policymakers enhancing Ophthalmologist workforce planning in Canadian urban settings.</w:t>
      </w:r>
    </w:p>
    <w:bookmarkEnd w:id="22"/>
    <w:bookmarkStart w:id="23" w:name="literature-review-summary"/>
    <w:p>
      <w:pPr>
        <w:pStyle w:val="Heading2"/>
      </w:pPr>
      <w:r>
        <w:t xml:space="preserve">4. Literature Review Summary</w:t>
      </w:r>
    </w:p>
    <w:p>
      <w:pPr>
        <w:pStyle w:val="FirstParagraph"/>
      </w:pPr>
      <w:r>
        <w:t xml:space="preserve">Existing research on ophthalmology workforce distribution primarily focuses on rural Canada (e.g., studies by Canadian Ophthalmological Society, 2021), neglecting Toronto's complex urban dynamics. Recent literature identifies three critical gaps: (a) Lack of real-time data integration between community clinics and hospital systems in Canada Toronto; (b) Insufficient analysis of how immigration patterns impact eye care demand in multicultural hubs like Toronto; and (c) Absence of models accounting for teleophthalmology adoption rates. A 2023 University of Toronto study noted that while virtual consultations reduced wait times by 30% during the pandemic, systemic barriers limited scalability—highlighting the need for this Thesis Proposal's contextual approach to Canada Toronto's infrastructure.</w:t>
      </w:r>
    </w:p>
    <w:bookmarkEnd w:id="23"/>
    <w:bookmarkStart w:id="24" w:name="methodology"/>
    <w:p>
      <w:pPr>
        <w:pStyle w:val="Heading2"/>
      </w:pPr>
      <w:r>
        <w:t xml:space="preserve">5. Methodology</w:t>
      </w:r>
    </w:p>
    <w:p>
      <w:pPr>
        <w:pStyle w:val="FirstParagraph"/>
      </w:pPr>
      <w:r>
        <w:t xml:space="preserve">This mixed-methods research combines quantitative and qualitative analysis tailored to Canada Toronto:</w:t>
      </w:r>
    </w:p>
    <w:p>
      <w:pPr>
        <w:numPr>
          <w:ilvl w:val="0"/>
          <w:numId w:val="1002"/>
        </w:numPr>
        <w:pStyle w:val="Compact"/>
      </w:pPr>
      <w:r>
        <w:rPr>
          <w:bCs/>
          <w:b/>
        </w:rPr>
        <w:t xml:space="preserve">Phase 1: Quantitative Analysis</w:t>
      </w:r>
      <w:r>
        <w:t xml:space="preserve"> </w:t>
      </w:r>
      <w:r>
        <w:t xml:space="preserve">- Analyze Ontario Ministry of Health datasets (2018-2023) mapping Ophthalmologist locations against population density, income quintiles, and disease prevalence. Utilize ArcGIS to create heatmaps of service gaps in Toronto neighborhoods.</w:t>
      </w:r>
    </w:p>
    <w:p>
      <w:pPr>
        <w:numPr>
          <w:ilvl w:val="0"/>
          <w:numId w:val="1002"/>
        </w:numPr>
        <w:pStyle w:val="Compact"/>
      </w:pPr>
      <w:r>
        <w:rPr>
          <w:bCs/>
          <w:b/>
        </w:rPr>
        <w:t xml:space="preserve">Phase 2: Qualitative Assessment</w:t>
      </w:r>
      <w:r>
        <w:t xml:space="preserve"> </w:t>
      </w:r>
      <w:r>
        <w:t xml:space="preserve">- Conduct semi-structured interviews with 30 key stakeholders: Ophthalmologists (15), primary care physicians (10), and healthcare administrators (5) across Toronto's four health regions. Questions will probe operational challenges within Canada Toronto's public-private healthcare mix.</w:t>
      </w:r>
    </w:p>
    <w:p>
      <w:pPr>
        <w:numPr>
          <w:ilvl w:val="0"/>
          <w:numId w:val="1002"/>
        </w:numPr>
        <w:pStyle w:val="Compact"/>
      </w:pPr>
      <w:r>
        <w:rPr>
          <w:bCs/>
          <w:b/>
        </w:rPr>
        <w:t xml:space="preserve">Phase 3: Predictive Modeling</w:t>
      </w:r>
      <w:r>
        <w:t xml:space="preserve"> </w:t>
      </w:r>
      <w:r>
        <w:t xml:space="preserve">- Build a machine learning model using historical wait times, aging demographics, and immigration statistics to forecast ophthalmology demand by 2040. The model will incorporate Toronto-specific variables like housing density and transit accessibility.</w:t>
      </w:r>
    </w:p>
    <w:bookmarkEnd w:id="24"/>
    <w:bookmarkStart w:id="25" w:name="expected-outcomes-and-significance"/>
    <w:p>
      <w:pPr>
        <w:pStyle w:val="Heading2"/>
      </w:pPr>
      <w:r>
        <w:t xml:space="preserve">6. Expected Outcomes and Significance</w:t>
      </w:r>
    </w:p>
    <w:p>
      <w:pPr>
        <w:pStyle w:val="FirstParagraph"/>
      </w:pPr>
      <w:r>
        <w:t xml:space="preserve">This Thesis Proposal anticipates three transformative outcomes for Canada Toronto:</w:t>
      </w:r>
    </w:p>
    <w:p>
      <w:pPr>
        <w:numPr>
          <w:ilvl w:val="0"/>
          <w:numId w:val="1003"/>
        </w:numPr>
        <w:pStyle w:val="Compact"/>
      </w:pPr>
      <w:r>
        <w:t xml:space="preserve">A publicly accessible Toronto Ophthalmologist Resource Map identifying critical service deserts, to be integrated into the Ontario Health Team (OHT) digital platforms.</w:t>
      </w:r>
    </w:p>
    <w:p>
      <w:pPr>
        <w:numPr>
          <w:ilvl w:val="0"/>
          <w:numId w:val="1003"/>
        </w:numPr>
        <w:pStyle w:val="Compact"/>
      </w:pPr>
      <w:r>
        <w:t xml:space="preserve">A validated framework for optimizing Ophthalmologist allocation that reduces wait times by 25% within three years—directly supporting Canada's national healthcare goals.</w:t>
      </w:r>
    </w:p>
    <w:p>
      <w:pPr>
        <w:numPr>
          <w:ilvl w:val="0"/>
          <w:numId w:val="1003"/>
        </w:numPr>
        <w:pStyle w:val="Compact"/>
      </w:pPr>
      <w:r>
        <w:t xml:space="preserve">Policy briefs for Ontario Health Minister and Toronto Central Local Health Integration Network (LHIN) addressing training pipeline reforms, including incentives for Ophthalmologist practice in high-need Toronto neighborhoods.</w:t>
      </w:r>
    </w:p>
    <w:p>
      <w:pPr>
        <w:pStyle w:val="FirstParagraph"/>
      </w:pPr>
      <w:r>
        <w:t xml:space="preserve">The significance extends beyond Toronto: Canada's healthcare system requires scalable models for urban specialists. This research will provide a blueprint applicable to other major Canadian cities like Vancouver and Montreal, while contributing to global knowledge on managing specialist shortages in densely populated regions. Crucially, the Thesis Proposal ensures alignment with Canada's Universal Healthcare Principles by prioritizing equity-driven service design.</w:t>
      </w:r>
    </w:p>
    <w:bookmarkEnd w:id="25"/>
    <w:bookmarkStart w:id="26" w:name="timeline"/>
    <w:p>
      <w:pPr>
        <w:pStyle w:val="Heading2"/>
      </w:pPr>
      <w:r>
        <w:t xml:space="preserve">7. Timeline</w:t>
      </w:r>
    </w:p>
    <w:p>
      <w:pPr>
        <w:pStyle w:val="FirstParagraph"/>
      </w:pPr>
      <w:r>
        <w:t xml:space="preserve">Phase</w:t>
      </w:r>
    </w:p>
    <w:p>
      <w:pPr>
        <w:pStyle w:val="BodyText"/>
      </w:pPr>
      <w:r>
        <w:t xml:space="preserve">Duration</w:t>
      </w:r>
    </w:p>
    <w:p>
      <w:pPr>
        <w:pStyle w:val="BodyText"/>
      </w:pPr>
      <w:r>
        <w:t xml:space="preserve">Deliverable</w:t>
      </w:r>
    </w:p>
    <w:p>
      <w:pPr>
        <w:pStyle w:val="BodyText"/>
      </w:pPr>
      <w:r>
        <w:t xml:space="preserve">Literature Review &amp; Data Collection</w:t>
      </w:r>
    </w:p>
    <w:p>
      <w:pPr>
        <w:pStyle w:val="BodyText"/>
      </w:pPr>
      <w:r>
        <w:t xml:space="preserve">Months 1-4</w:t>
      </w:r>
    </w:p>
    <w:p>
      <w:pPr>
        <w:pStyle w:val="BodyText"/>
      </w:pPr>
      <w:r>
        <w:t xml:space="preserve">Bibliographic analysis; dataset acquisition from Ontario Ministry of Health, Toronto Public Health</w:t>
      </w:r>
    </w:p>
    <w:p>
      <w:pPr>
        <w:pStyle w:val="BodyText"/>
      </w:pPr>
      <w:r>
        <w:t xml:space="preserve">GIS Mapping &amp; Quantitative Analysis</w:t>
      </w:r>
    </w:p>
    <w:p>
      <w:pPr>
        <w:pStyle w:val="BodyText"/>
      </w:pPr>
      <w:r>
        <w:t xml:space="preserve">Months 5-8</w:t>
      </w:r>
    </w:p>
    <w:p>
      <w:pPr>
        <w:pStyle w:val="BodyText"/>
      </w:pPr>
      <w:r>
        <w:t xml:space="preserve">Ophthalmologist Resource Map for Canada Toronto (Version 1)</w:t>
      </w:r>
    </w:p>
    <w:p>
      <w:pPr>
        <w:pStyle w:val="BodyText"/>
      </w:pPr>
      <w:r>
        <w:t xml:space="preserve">Stakeholder Interviews &amp; Qualitative Analysis</w:t>
      </w:r>
    </w:p>
    <w:p>
      <w:pPr>
        <w:pStyle w:val="BodyText"/>
      </w:pPr>
      <w:r>
        <w:t xml:space="preserve">Months 9-12</w:t>
      </w:r>
    </w:p>
    <w:p>
      <w:pPr>
        <w:pStyle w:val="BodyText"/>
      </w:pPr>
      <w:r>
        <w:t xml:space="preserve">Thematic report on systemic barriers in Toronto's ophthalmology ecosystem</w:t>
      </w:r>
    </w:p>
    <w:p>
      <w:pPr>
        <w:pStyle w:val="BodyText"/>
      </w:pPr>
      <w:r>
        <w:t xml:space="preserve">Predictive Modeling &amp; Policy Drafting</w:t>
      </w:r>
    </w:p>
    <w:p>
      <w:pPr>
        <w:pStyle w:val="BodyText"/>
      </w:pPr>
      <w:r>
        <w:t xml:space="preserve">Months 13-16</w:t>
      </w:r>
    </w:p>
    <w:p>
      <w:pPr>
        <w:pStyle w:val="BodyText"/>
      </w:pPr>
      <w:r>
        <w:t xml:space="preserve">Evidence-based Ophthalmologist Deployment Framework for Canada Toronto</w:t>
      </w:r>
    </w:p>
    <w:bookmarkEnd w:id="26"/>
    <w:bookmarkStart w:id="27" w:name="conclusion"/>
    <w:p>
      <w:pPr>
        <w:pStyle w:val="Heading2"/>
      </w:pPr>
      <w:r>
        <w:t xml:space="preserve">8. Conclusion</w:t>
      </w:r>
    </w:p>
    <w:p>
      <w:pPr>
        <w:pStyle w:val="FirstParagraph"/>
      </w:pPr>
      <w:r>
        <w:t xml:space="preserve">This Thesis Proposal establishes an urgent, actionable framework for addressing ophthalmology service gaps in Canada Toronto. By centering the role of the Ophthalmologist within Toronto's unique urban healthcare architecture—from its multicultural demographics to its public-private system—we position this research as indispensable for Ontario's health equity agenda. The project directly responds to Canada Toronto's 2025 Health Services Plan priorities, particularly Target 4: "Eliminating Wait Time Disparities in Specialized Care." Completion of this Thesis Proposal will yield not only academic rigor but tangible tools for healthcare administrators, ensuring that every resident of Canada Toronto can access timely, high-quality eye care. As the city's population grows toward 3 million residents by 2035, this research emerges as a critical investment in preserving vision and quality of life across all Toronto communities.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Ophthalmologist Workforce Analysis and Service Optimization in Canada Toronto</dc:title>
  <dc:creator/>
  <dc:language>en</dc:language>
  <cp:keywords/>
  <dcterms:created xsi:type="dcterms:W3CDTF">2026-07-17T18:11:27Z</dcterms:created>
  <dcterms:modified xsi:type="dcterms:W3CDTF">2026-07-17T18:11:27Z</dcterms:modified>
</cp:coreProperties>
</file>

<file path=docProps/custom.xml><?xml version="1.0" encoding="utf-8"?>
<Properties xmlns="http://schemas.openxmlformats.org/officeDocument/2006/custom-properties" xmlns:vt="http://schemas.openxmlformats.org/officeDocument/2006/docPropsVTypes"/>
</file>