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Ophthalmological</w:t>
      </w:r>
      <w:r>
        <w:t xml:space="preserve"> </w:t>
      </w:r>
      <w:r>
        <w:t xml:space="preserve">Service</w:t>
      </w:r>
      <w:r>
        <w:t xml:space="preserve"> </w:t>
      </w:r>
      <w:r>
        <w:t xml:space="preserve">Gaps</w:t>
      </w:r>
      <w:r>
        <w:t xml:space="preserve"> </w:t>
      </w:r>
      <w:r>
        <w:t xml:space="preserve">for</w:t>
      </w:r>
      <w:r>
        <w:t xml:space="preserve"> </w:t>
      </w:r>
      <w:r>
        <w:t xml:space="preserve">Sustainable</w:t>
      </w:r>
      <w:r>
        <w:t xml:space="preserve"> </w:t>
      </w:r>
      <w:r>
        <w:t xml:space="preserve">Eye</w:t>
      </w:r>
      <w:r>
        <w:t xml:space="preserve"> </w:t>
      </w:r>
      <w:r>
        <w:t xml:space="preserve">Health</w:t>
      </w:r>
      <w:r>
        <w:t xml:space="preserve"> </w:t>
      </w:r>
      <w:r>
        <w:t xml:space="preserve">in</w:t>
      </w:r>
      <w:r>
        <w:t xml:space="preserve"> </w:t>
      </w:r>
      <w:r>
        <w:t xml:space="preserve">Colombia</w:t>
      </w:r>
      <w:r>
        <w:t xml:space="preserve"> </w:t>
      </w:r>
      <w:r>
        <w:t xml:space="preserve">Medellín</w:t>
      </w:r>
    </w:p>
    <w:bookmarkStart w:id="29" w:name="X89bacbfefd4adfe26078775ab8cbbeed2970e52"/>
    <w:p>
      <w:pPr>
        <w:pStyle w:val="Heading1"/>
      </w:pPr>
      <w:r>
        <w:t xml:space="preserve">Thesis Proposal: Analyzing and Strategizing Ophthalmologist Workforce Distribution and Service Accessibility in Colombia Medellín</w:t>
      </w:r>
    </w:p>
    <w:bookmarkStart w:id="20" w:name="abstract"/>
    <w:p>
      <w:pPr>
        <w:pStyle w:val="Heading2"/>
      </w:pPr>
      <w:r>
        <w:t xml:space="preserve">Abstract</w:t>
      </w:r>
    </w:p>
    <w:p>
      <w:pPr>
        <w:pStyle w:val="FirstParagraph"/>
      </w:pPr>
      <w:r>
        <w:t xml:space="preserve">This Thesis Proposal outlines a critical investigation into the current state of ophthalmological care delivery within the vibrant urban and peri-urban landscape of Colombia Medellín. With a rapidly aging population, increasing prevalence of diabetic retinopathy, cataracts, and glaucoma driven by lifestyle changes, and persistent geographic disparities in healthcare access, the demand for specialized</w:t>
      </w:r>
      <w:r>
        <w:t xml:space="preserve"> </w:t>
      </w:r>
      <w:r>
        <w:rPr>
          <w:bCs/>
          <w:b/>
        </w:rPr>
        <w:t xml:space="preserve">Ophthalmologist</w:t>
      </w:r>
      <w:r>
        <w:t xml:space="preserve"> </w:t>
      </w:r>
      <w:r>
        <w:t xml:space="preserve">services has reached a pivotal point. This research directly addresses the urgent need to optimize the distribution and utilization of existing ophthalmologist resources across Medellín's diverse socioeconomic zones. By employing mixed-methods analysis grounded in Colombian health data and community perspectives, this Thesis Proposal aims to produce actionable insights for policymakers, healthcare administrators, and medical training institutions within Colombia Medellín. The findings will contribute significantly to improving population-wide eye health outcomes and reducing avoidable blindness in one of South America's most dynamic cities.</w:t>
      </w:r>
    </w:p>
    <w:bookmarkEnd w:id="20"/>
    <w:bookmarkStart w:id="21" w:name="introduction"/>
    <w:p>
      <w:pPr>
        <w:pStyle w:val="Heading2"/>
      </w:pPr>
      <w:r>
        <w:t xml:space="preserve">Introduction</w:t>
      </w:r>
    </w:p>
    <w:p>
      <w:pPr>
        <w:pStyle w:val="FirstParagraph"/>
      </w:pPr>
      <w:r>
        <w:t xml:space="preserve">Colombia Medellín, the second-largest city in Colombia, boasts significant progress in urban development and healthcare infrastructure. However, a critical gap persists within its primary healthcare system: equitable access to specialized ophthalmological care. Despite Medellín hosting several major hospitals and clinics, substantial portions of its population—particularly in peripheral neighborhoods (comunas) like Santo Domingo, La Población, or rural municipalities integrated into the metropolitan area—face significant barriers in accessing timely and adequate services from a qualified</w:t>
      </w:r>
      <w:r>
        <w:t xml:space="preserve"> </w:t>
      </w:r>
      <w:r>
        <w:rPr>
          <w:bCs/>
          <w:b/>
        </w:rPr>
        <w:t xml:space="preserve">Ophthalmologist</w:t>
      </w:r>
      <w:r>
        <w:t xml:space="preserve">. This disparity is exacerbated by socioeconomic factors, transportation challenges, and an uneven distribution of specialized medical professionals. The World Health Organization (WHO) estimates that 80% of visual impairment is preventable or treatable; yet, in Medellín's underserved areas, delays in diagnosis and treatment remain common. This Thesis Proposal confronts this challenge head-on within the specific context of</w:t>
      </w:r>
      <w:r>
        <w:t xml:space="preserve"> </w:t>
      </w:r>
      <w:r>
        <w:rPr>
          <w:bCs/>
          <w:b/>
        </w:rPr>
        <w:t xml:space="preserve">Colombia Medellín</w:t>
      </w:r>
      <w:r>
        <w:t xml:space="preserve">, seeking to understand the root causes and propose evidence-based solutions.</w:t>
      </w:r>
    </w:p>
    <w:bookmarkEnd w:id="21"/>
    <w:bookmarkStart w:id="22" w:name="problem-statement"/>
    <w:p>
      <w:pPr>
        <w:pStyle w:val="Heading2"/>
      </w:pPr>
      <w:r>
        <w:t xml:space="preserve">Problem Statement</w:t>
      </w:r>
    </w:p>
    <w:p>
      <w:pPr>
        <w:pStyle w:val="FirstParagraph"/>
      </w:pPr>
      <w:r>
        <w:t xml:space="preserve">The core problem is a mismatch between the growing demand for ophthalmological services and the insufficient, geographically concentrated supply of trained</w:t>
      </w:r>
      <w:r>
        <w:t xml:space="preserve"> </w:t>
      </w:r>
      <w:r>
        <w:rPr>
          <w:bCs/>
          <w:b/>
        </w:rPr>
        <w:t xml:space="preserve">Ophthalmologist</w:t>
      </w:r>
      <w:r>
        <w:t xml:space="preserve">s within Medellín. Current data from the Colombian Ministry of Health (MSP) and local health authorities (EPS - Entidades Promotoras de Salud) indicate a significant deficit in specialized eye care providers, especially when considering population density and disease burden across different districts. For instance, while central clinics may operate at near-capacity, patients in low-income neighborhoods often face wait times exceeding six months for routine consultations or cataract surgery. This delay directly contributes to preventable vision loss and increased long-term healthcare costs. Furthermore, the existing</w:t>
      </w:r>
      <w:r>
        <w:t xml:space="preserve"> </w:t>
      </w:r>
      <w:r>
        <w:rPr>
          <w:bCs/>
          <w:b/>
        </w:rPr>
        <w:t xml:space="preserve">Ophthalmologist</w:t>
      </w:r>
      <w:r>
        <w:t xml:space="preserve"> </w:t>
      </w:r>
      <w:r>
        <w:t xml:space="preserve">workforce lacks strategic deployment targeting high-risk communities identified through local epidemiological studies on diabetic eye disease prevalence in Medellín neighborhoods. Without a comprehensive understanding of these service gaps within the unique socio-geographic fabric of</w:t>
      </w:r>
      <w:r>
        <w:t xml:space="preserve"> </w:t>
      </w:r>
      <w:r>
        <w:rPr>
          <w:bCs/>
          <w:b/>
        </w:rPr>
        <w:t xml:space="preserve">Colombia Medellín</w:t>
      </w:r>
      <w:r>
        <w:t xml:space="preserve">, interventions remain fragmented and inefficient.</w:t>
      </w:r>
    </w:p>
    <w:bookmarkEnd w:id="22"/>
    <w:bookmarkStart w:id="23" w:name="X40b7e4ee87d320719283601d4976afbdc0ff687"/>
    <w:p>
      <w:pPr>
        <w:pStyle w:val="Heading2"/>
      </w:pPr>
      <w:r>
        <w:t xml:space="preserve">Literature Review (Key Gaps for Colombia Context)</w:t>
      </w:r>
    </w:p>
    <w:p>
      <w:pPr>
        <w:pStyle w:val="FirstParagraph"/>
      </w:pPr>
      <w:r>
        <w:t xml:space="preserve">Existing literature on ophthalmology in Colombia often focuses on national statistics or major cities like Bogotá, overlooking the nuanced challenges of Medellín. While studies by the National Institute of Health (INS) highlight rural blindness patterns, Medellín's specific urban-rural continuum presents distinct barriers. Research by University of Antioquia (UdeA) in 2022 identified "transportation as the single largest barrier" to eye care for patients in Medellín's southern communes. Crucially, there is a paucity of recent, granular research specifically analyzing</w:t>
      </w:r>
      <w:r>
        <w:t xml:space="preserve"> </w:t>
      </w:r>
      <w:r>
        <w:rPr>
          <w:bCs/>
          <w:b/>
        </w:rPr>
        <w:t xml:space="preserve">Ophthalmologist</w:t>
      </w:r>
      <w:r>
        <w:t xml:space="preserve"> </w:t>
      </w:r>
      <w:r>
        <w:t xml:space="preserve">distribution patterns and patient access *within* Medellín itself. This Thesis Proposal fills this critical gap by focusing exclusively on the Medellín metro area, leveraging local data sources like the Departamento Administrativo de Salud (DAS) of Antioquia and regional health plans.</w:t>
      </w:r>
    </w:p>
    <w:bookmarkEnd w:id="23"/>
    <w:bookmarkStart w:id="24" w:name="research-objectives"/>
    <w:p>
      <w:pPr>
        <w:pStyle w:val="Heading2"/>
      </w:pPr>
      <w:r>
        <w:t xml:space="preserve">Research Objectives</w:t>
      </w:r>
    </w:p>
    <w:p>
      <w:pPr>
        <w:numPr>
          <w:ilvl w:val="0"/>
          <w:numId w:val="1001"/>
        </w:numPr>
        <w:pStyle w:val="Compact"/>
      </w:pPr>
      <w:r>
        <w:rPr>
          <w:bCs/>
          <w:b/>
        </w:rPr>
        <w:t xml:space="preserve">To map</w:t>
      </w:r>
      <w:r>
        <w:t xml:space="preserve"> </w:t>
      </w:r>
      <w:r>
        <w:t xml:space="preserve">the current geographic distribution of active ophthalmologists across all 16 communes of Medellín and its associated municipalities (e.g., Envigado, Itagüí), correlating this with population density, socioeconomic indicators (INEC data), and estimated disease burden (diabetes prevalence maps).</w:t>
      </w:r>
    </w:p>
    <w:p>
      <w:pPr>
        <w:numPr>
          <w:ilvl w:val="0"/>
          <w:numId w:val="1001"/>
        </w:numPr>
        <w:pStyle w:val="Compact"/>
      </w:pPr>
      <w:r>
        <w:rPr>
          <w:bCs/>
          <w:b/>
        </w:rPr>
        <w:t xml:space="preserve">To analyze</w:t>
      </w:r>
      <w:r>
        <w:t xml:space="preserve"> </w:t>
      </w:r>
      <w:r>
        <w:t xml:space="preserve">patient access barriers through surveys of 300+ patients accessing eye care services at public and private facilities within Medellín, focusing on travel time, cost, wait times, and perceived quality.</w:t>
      </w:r>
    </w:p>
    <w:p>
      <w:pPr>
        <w:numPr>
          <w:ilvl w:val="0"/>
          <w:numId w:val="1001"/>
        </w:numPr>
        <w:pStyle w:val="Compact"/>
      </w:pPr>
      <w:r>
        <w:rPr>
          <w:bCs/>
          <w:b/>
        </w:rPr>
        <w:t xml:space="preserve">To evaluate</w:t>
      </w:r>
      <w:r>
        <w:t xml:space="preserve"> </w:t>
      </w:r>
      <w:r>
        <w:t xml:space="preserve">the capacity utilization rates (number of consultations/surgeries per week) of existing ophthalmology clinics in different zones to identify underutilized resources or overburdened centers.</w:t>
      </w:r>
    </w:p>
    <w:p>
      <w:pPr>
        <w:numPr>
          <w:ilvl w:val="0"/>
          <w:numId w:val="1001"/>
        </w:numPr>
        <w:pStyle w:val="Compact"/>
      </w:pPr>
      <w:r>
        <w:rPr>
          <w:bCs/>
          <w:b/>
        </w:rPr>
        <w:t xml:space="preserve">To propose</w:t>
      </w:r>
      <w:r>
        <w:t xml:space="preserve"> </w:t>
      </w:r>
      <w:r>
        <w:t xml:space="preserve">a data-driven, feasible strategy for optimizing the deployment and operational model of</w:t>
      </w:r>
      <w:r>
        <w:t xml:space="preserve"> </w:t>
      </w:r>
      <w:r>
        <w:rPr>
          <w:bCs/>
          <w:b/>
        </w:rPr>
        <w:t xml:space="preserve">Ophthalmologist</w:t>
      </w:r>
      <w:r>
        <w:t xml:space="preserve"> </w:t>
      </w:r>
      <w:r>
        <w:t xml:space="preserve">services within the Medellín healthcare ecosystem, including recommendations for training pathways and teleophthalmology integration.</w:t>
      </w:r>
    </w:p>
    <w:bookmarkEnd w:id="24"/>
    <w:bookmarkStart w:id="25" w:name="methodology"/>
    <w:p>
      <w:pPr>
        <w:pStyle w:val="Heading2"/>
      </w:pPr>
      <w:r>
        <w:t xml:space="preserve">Methodology</w:t>
      </w:r>
    </w:p>
    <w:p>
      <w:pPr>
        <w:pStyle w:val="FirstParagraph"/>
      </w:pPr>
      <w:r>
        <w:t xml:space="preserve">This mixed-methods Thesis Proposal employs a sequential design:</w:t>
      </w:r>
    </w:p>
    <w:p>
      <w:pPr>
        <w:numPr>
          <w:ilvl w:val="0"/>
          <w:numId w:val="1002"/>
        </w:numPr>
        <w:pStyle w:val="Compact"/>
      </w:pPr>
      <w:r>
        <w:rPr>
          <w:bCs/>
          <w:b/>
        </w:rPr>
        <w:t xml:space="preserve">Quantitative Phase:</w:t>
      </w:r>
      <w:r>
        <w:t xml:space="preserve"> </w:t>
      </w:r>
      <w:r>
        <w:t xml:space="preserve">Geospatial analysis using GIS mapping (QGIS) to overlay ophthalmologist locations, population data, and disease prevalence maps from MSP and DAS. Statistical analysis (SPSS) of clinic utilization data from EPS providers.</w:t>
      </w:r>
    </w:p>
    <w:p>
      <w:pPr>
        <w:numPr>
          <w:ilvl w:val="0"/>
          <w:numId w:val="1002"/>
        </w:numPr>
        <w:pStyle w:val="Compact"/>
      </w:pPr>
      <w:r>
        <w:rPr>
          <w:bCs/>
          <w:b/>
        </w:rPr>
        <w:t xml:space="preserve">Qualitative Phase:</w:t>
      </w:r>
      <w:r>
        <w:t xml:space="preserve"> </w:t>
      </w:r>
      <w:r>
        <w:t xml:space="preserve">In-depth interviews with 25+ key informants (healthcare administrators, regional health directors, community health workers in Medellín's communes) and focus groups with 10-12 patient representatives from high-access-burden areas.</w:t>
      </w:r>
    </w:p>
    <w:p>
      <w:pPr>
        <w:pStyle w:val="FirstParagraph"/>
      </w:pPr>
      <w:r>
        <w:t xml:space="preserve">Data collection will strictly adhere to Colombian ethical research standards approved by the relevant Institutional Review Board (IRB). The methodology is designed for direct applicability within</w:t>
      </w:r>
      <w:r>
        <w:t xml:space="preserve"> </w:t>
      </w:r>
      <w:r>
        <w:rPr>
          <w:bCs/>
          <w:b/>
        </w:rPr>
        <w:t xml:space="preserve">Colombia Medellín</w:t>
      </w:r>
      <w:r>
        <w:t xml:space="preserve">, utilizing local health databases and community engagement protocols.</w:t>
      </w:r>
    </w:p>
    <w:bookmarkEnd w:id="25"/>
    <w:bookmarkStart w:id="26" w:name="significance-of-the-research"/>
    <w:p>
      <w:pPr>
        <w:pStyle w:val="Heading2"/>
      </w:pPr>
      <w:r>
        <w:t xml:space="preserve">Significance of the Research</w:t>
      </w:r>
    </w:p>
    <w:p>
      <w:pPr>
        <w:pStyle w:val="FirstParagraph"/>
      </w:pPr>
      <w:r>
        <w:t xml:space="preserve">The findings from this Thesis Proposal hold profound significance for improving eye health in Colombia Medellín. By precisely identifying where ophthalmologist services are lacking *and why*, it moves beyond generic statements to provide actionable intelligence for:</w:t>
      </w:r>
    </w:p>
    <w:p>
      <w:pPr>
        <w:numPr>
          <w:ilvl w:val="0"/>
          <w:numId w:val="1003"/>
        </w:numPr>
        <w:pStyle w:val="Compact"/>
      </w:pPr>
      <w:r>
        <w:rPr>
          <w:bCs/>
          <w:b/>
        </w:rPr>
        <w:t xml:space="preserve">Health Policymakers (MSP, DAS Antioquia):</w:t>
      </w:r>
      <w:r>
        <w:t xml:space="preserve"> </w:t>
      </w:r>
      <w:r>
        <w:t xml:space="preserve">To design targeted incentives for ophthalmologists to practice in underserved Medellín communes and allocate resources effectively.</w:t>
      </w:r>
    </w:p>
    <w:p>
      <w:pPr>
        <w:numPr>
          <w:ilvl w:val="0"/>
          <w:numId w:val="1003"/>
        </w:numPr>
        <w:pStyle w:val="Compact"/>
      </w:pPr>
      <w:r>
        <w:rPr>
          <w:bCs/>
          <w:b/>
        </w:rPr>
        <w:t xml:space="preserve">EPS Administrators:</w:t>
      </w:r>
      <w:r>
        <w:t xml:space="preserve"> </w:t>
      </w:r>
      <w:r>
        <w:t xml:space="preserve">To optimize referral pathways and negotiate service contracts based on demonstrated need within specific Medellín zones.</w:t>
      </w:r>
    </w:p>
    <w:p>
      <w:pPr>
        <w:numPr>
          <w:ilvl w:val="0"/>
          <w:numId w:val="1003"/>
        </w:numPr>
        <w:pStyle w:val="Compact"/>
      </w:pPr>
      <w:r>
        <w:rPr>
          <w:bCs/>
          <w:b/>
        </w:rPr>
        <w:t xml:space="preserve">Medical Training Institutions (e.g., UdeA, EAFIT):</w:t>
      </w:r>
      <w:r>
        <w:t xml:space="preserve"> </w:t>
      </w:r>
      <w:r>
        <w:t xml:space="preserve">To inform curricula and residency placements focused on community-oriented ophthalmology, fostering a future workforce responsive to Medellín's needs.</w:t>
      </w:r>
    </w:p>
    <w:p>
      <w:pPr>
        <w:numPr>
          <w:ilvl w:val="0"/>
          <w:numId w:val="1003"/>
        </w:numPr>
        <w:pStyle w:val="Compact"/>
      </w:pPr>
      <w:r>
        <w:rPr>
          <w:bCs/>
          <w:b/>
        </w:rPr>
        <w:t xml:space="preserve">The Community:</w:t>
      </w:r>
      <w:r>
        <w:t xml:space="preserve"> </w:t>
      </w:r>
      <w:r>
        <w:t xml:space="preserve">To advocate for improved access based on concrete evidence of current gaps within</w:t>
      </w:r>
      <w:r>
        <w:t xml:space="preserve"> </w:t>
      </w:r>
      <w:r>
        <w:rPr>
          <w:bCs/>
          <w:b/>
        </w:rPr>
        <w:t xml:space="preserve">Colombia Medellín</w:t>
      </w:r>
      <w:r>
        <w:t xml:space="preserve">.</w:t>
      </w:r>
    </w:p>
    <w:p>
      <w:pPr>
        <w:pStyle w:val="FirstParagraph"/>
      </w:pPr>
      <w:r>
        <w:t xml:space="preserve">This research directly supports Colombia's National Eye Health Strategy (2021-2030) and Medellín's own vision for equitable, high-quality healthcare across all its neighborhoods.</w:t>
      </w:r>
    </w:p>
    <w:bookmarkEnd w:id="26"/>
    <w:bookmarkStart w:id="27" w:name="expected-outcomes-and-dissemination"/>
    <w:p>
      <w:pPr>
        <w:pStyle w:val="Heading2"/>
      </w:pPr>
      <w:r>
        <w:t xml:space="preserve">Expected Outcomes and Dissemination</w:t>
      </w:r>
    </w:p>
    <w:p>
      <w:pPr>
        <w:pStyle w:val="FirstParagraph"/>
      </w:pPr>
      <w:r>
        <w:t xml:space="preserve">This Thesis Proposal anticipates producing a comprehensive report with specific geographic heat maps of service gaps, detailed patient barrier analysis, and a prioritized implementation roadmap for optimizing ophthalmologist deployment in Medellín. Key outputs include:</w:t>
      </w:r>
    </w:p>
    <w:p>
      <w:pPr>
        <w:numPr>
          <w:ilvl w:val="0"/>
          <w:numId w:val="1004"/>
        </w:numPr>
        <w:pStyle w:val="Compact"/>
      </w:pPr>
      <w:r>
        <w:t xml:space="preserve">A strategic framework for dynamic ophthalmologist workforce planning within the Medellín healthcare system.</w:t>
      </w:r>
    </w:p>
    <w:p>
      <w:pPr>
        <w:numPr>
          <w:ilvl w:val="0"/>
          <w:numId w:val="1004"/>
        </w:numPr>
        <w:pStyle w:val="Compact"/>
      </w:pPr>
      <w:r>
        <w:t xml:space="preserve">Policy briefs tailored to Colombian health authorities.</w:t>
      </w:r>
    </w:p>
    <w:p>
      <w:pPr>
        <w:numPr>
          <w:ilvl w:val="0"/>
          <w:numId w:val="1004"/>
        </w:numPr>
        <w:pStyle w:val="Compact"/>
      </w:pPr>
      <w:r>
        <w:t xml:space="preserve">Peer-reviewed academic publications focusing on urban eye health in a Latin American context.</w:t>
      </w:r>
    </w:p>
    <w:p>
      <w:pPr>
        <w:pStyle w:val="FirstParagraph"/>
      </w:pPr>
      <w:r>
        <w:t xml:space="preserve">Dissemination will target key stakeholders through workshops with Medellín's municipal health secretary, presentations at the Colombian Ophthalmology Association meeting (to be held in Cali 2025), and open-access publication via the University of Antioquia research repository. The ultimate goal is to ensure this</w:t>
      </w:r>
      <w:r>
        <w:t xml:space="preserve"> </w:t>
      </w:r>
      <w:r>
        <w:rPr>
          <w:bCs/>
          <w:b/>
        </w:rPr>
        <w:t xml:space="preserve">Thesis Proposal</w:t>
      </w:r>
      <w:r>
        <w:t xml:space="preserve"> </w:t>
      </w:r>
      <w:r>
        <w:t xml:space="preserve">translates into tangible improvements for patients seeking care from an</w:t>
      </w:r>
      <w:r>
        <w:t xml:space="preserve"> </w:t>
      </w:r>
      <w:r>
        <w:rPr>
          <w:bCs/>
          <w:b/>
        </w:rPr>
        <w:t xml:space="preserve">Ophthalmologist</w:t>
      </w:r>
      <w:r>
        <w:t xml:space="preserve"> </w:t>
      </w:r>
      <w:r>
        <w:t xml:space="preserve">in the heart of</w:t>
      </w:r>
      <w:r>
        <w:t xml:space="preserve"> </w:t>
      </w:r>
      <w:r>
        <w:rPr>
          <w:bCs/>
          <w:b/>
        </w:rPr>
        <w:t xml:space="preserve">Colombia Medellín</w:t>
      </w:r>
      <w:r>
        <w:t xml:space="preserve">.</w:t>
      </w:r>
    </w:p>
    <w:bookmarkEnd w:id="27"/>
    <w:bookmarkStart w:id="28" w:name="conclusion"/>
    <w:p>
      <w:pPr>
        <w:pStyle w:val="Heading2"/>
      </w:pPr>
      <w:r>
        <w:t xml:space="preserve">Conclusion</w:t>
      </w:r>
    </w:p>
    <w:p>
      <w:pPr>
        <w:pStyle w:val="FirstParagraph"/>
      </w:pPr>
      <w:r>
        <w:t xml:space="preserve">The critical shortage and uneven distribution of skilled ophthalmologists within Medellín represents a preventable crisis in eye health. This Thesis Proposal is not merely academic; it is a necessary step towards building a more equitable, efficient, and responsive eye care system for the people of Colombia Medellín. By rigorously analyzing the local landscape with evidence-based methods focused squarely on the city's reality, this research will provide the essential foundation for transformative action. The successful completion of this Thesis Proposal promises to be a significant contribution to achieving universal eye health coverage within one of Colombia's most important urban centers, directly fulfilling the mission of improving vision and quality of life for all Medellinenses.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Ophthalmological Service Gaps for Sustainable Eye Health in Colombia Medellín</dc:title>
  <dc:creator/>
  <dc:language>en</dc:language>
  <cp:keywords/>
  <dcterms:created xsi:type="dcterms:W3CDTF">2025-12-10T11:22:24Z</dcterms:created>
  <dcterms:modified xsi:type="dcterms:W3CDTF">2025-12-10T11:22:24Z</dcterms:modified>
</cp:coreProperties>
</file>

<file path=docProps/custom.xml><?xml version="1.0" encoding="utf-8"?>
<Properties xmlns="http://schemas.openxmlformats.org/officeDocument/2006/custom-properties" xmlns:vt="http://schemas.openxmlformats.org/officeDocument/2006/docPropsVTypes"/>
</file>