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and</w:t>
      </w:r>
      <w:r>
        <w:t xml:space="preserve"> </w:t>
      </w:r>
      <w:r>
        <w:t xml:space="preserve">Service</w:t>
      </w:r>
      <w:r>
        <w:t xml:space="preserve"> </w:t>
      </w:r>
      <w:r>
        <w:t xml:space="preserve">Gaps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979070c4c81a846ee3ef0e0af5ab37149442671"/>
    <w:p>
      <w:pPr>
        <w:pStyle w:val="Heading1"/>
      </w:pPr>
      <w:r>
        <w:t xml:space="preserve">Thesis Proposal: Evaluating the Impact of Ophthalmologist Workforce Distribution and Service Delivery Challenges in Addis Ababa, Ethiopia</w:t>
      </w:r>
    </w:p>
    <w:bookmarkStart w:id="20" w:name="abstract-approx.-150-words"/>
    <w:p>
      <w:pPr>
        <w:pStyle w:val="Heading2"/>
      </w:pPr>
      <w:r>
        <w:t xml:space="preserve">Abstract (Approx. 150 words)</w:t>
      </w:r>
    </w:p>
    <w:p>
      <w:pPr>
        <w:pStyle w:val="FirstParagraph"/>
      </w:pPr>
      <w:r>
        <w:t xml:space="preserve">This thesis proposal outlines a critical investigation into the current state of ophthalmology services within Addis Ababa, Ethiopia, with a specific focus on the scarcity and distribution of qualified Ophthalmologist professionals. Despite Addis Ababa being the nation's capital and primary healthcare hub, significant gaps persist in eye care accessibility and quality. The proposed study aims to systematically assess the workload burden on existing Ophthalmologist staff, identify key systemic barriers (including infrastructure, equipment shortages, referral pathways, and patient volume), and analyze the resulting impact on service delivery efficiency and patient outcomes. Utilizing a mixed-methods approach combining quantitative data from health facilities with qualitative interviews of Ophthalmologist practitioners and patients, this research seeks to provide evidence-based recommendations for optimizing the Ophthalmologist workforce strategy within Addis Ababa's unique urban healthcare landscape, directly contributing to Ethiopia's national vision for universal eye health access.</w:t>
      </w:r>
    </w:p>
    <w:bookmarkEnd w:id="20"/>
    <w:bookmarkStart w:id="21" w:name="X2730c2f53561a5876056d42c101f0383e63b60a"/>
    <w:p>
      <w:pPr>
        <w:pStyle w:val="Heading2"/>
      </w:pPr>
      <w:r>
        <w:t xml:space="preserve">1. Introduction: The Imperative for Action in Addis Ababa</w:t>
      </w:r>
    </w:p>
    <w:p>
      <w:pPr>
        <w:pStyle w:val="FirstParagraph"/>
      </w:pPr>
      <w:r>
        <w:t xml:space="preserve">Eye health remains a critical public health challenge in Ethiopia, where cataract blindness is a leading cause of preventable visual impairment. As the political, economic, and healthcare epicenter of Ethiopia, Addis Ababa bears the dual burden of hosting the majority of the nation's tertiary eye care facilities while simultaneously facing immense pressure from a rapidly growing urban population with unmet ophthalmic needs. The current national ratio stands at approximately 1 Ophthalmologist per 2 million people (WHO), a figure grossly inadequate for any nation, and even more so for a megacity like Addis Ababa. Despite the concentration of resources in the capital, significant disparities exist between well-resourced teaching hospitals (e.g., University of Gondar Hospital Addis Ababa site, St. Paul's Hospital Millennium Medical College Eye Clinic) and district-level health centers or private facilities. This proposal directly addresses the urgent need to understand and mitigate these critical gaps specific to the Addis Ababa context, ensuring that the vital role of the Ophthalmologist is effectively harnessed to improve eye health outcomes for millions of Ethiopians.</w:t>
      </w:r>
    </w:p>
    <w:bookmarkEnd w:id="21"/>
    <w:bookmarkStart w:id="22" w:name="problem-statement"/>
    <w:p>
      <w:pPr>
        <w:pStyle w:val="Heading2"/>
      </w:pPr>
      <w:r>
        <w:t xml:space="preserve">2. Problem Statement</w:t>
      </w:r>
    </w:p>
    <w:p>
      <w:pPr>
        <w:pStyle w:val="FirstParagraph"/>
      </w:pPr>
      <w:r>
        <w:t xml:space="preserve">The core problem this thesis addresses is the severe strain on ophthalmic services in Addis Ababa, primarily driven by an acute shortage of Ophthalmologist specialists relative to demand. This shortage manifests as:</w:t>
      </w:r>
    </w:p>
    <w:p>
      <w:pPr>
        <w:numPr>
          <w:ilvl w:val="0"/>
          <w:numId w:val="1001"/>
        </w:numPr>
        <w:pStyle w:val="Compact"/>
      </w:pPr>
      <w:r>
        <w:rPr>
          <w:bCs/>
          <w:b/>
        </w:rPr>
        <w:t xml:space="preserve">Excessive Workloads:</w:t>
      </w:r>
      <w:r>
        <w:t xml:space="preserve"> </w:t>
      </w:r>
      <w:r>
        <w:t xml:space="preserve">Existing Ophthalmologist staff are overwhelmed with patient volumes far exceeding capacity, leading to extended waiting times (often months) for essential surgeries like cataract removal and complex procedures.</w:t>
      </w:r>
    </w:p>
    <w:p>
      <w:pPr>
        <w:numPr>
          <w:ilvl w:val="0"/>
          <w:numId w:val="1001"/>
        </w:numPr>
        <w:pStyle w:val="Compact"/>
      </w:pPr>
      <w:r>
        <w:rPr>
          <w:bCs/>
          <w:b/>
        </w:rPr>
        <w:t xml:space="preserve">Maldistribution:</w:t>
      </w:r>
      <w:r>
        <w:t xml:space="preserve"> </w:t>
      </w:r>
      <w:r>
        <w:t xml:space="preserve">While Addis Ababa has more facilities than other regions, the concentration of skilled Ophthalmologist in a few central hospitals leaves peripheral areas and underserved urban neighborhoods with minimal or no access, exacerbating health inequities within the city itself.</w:t>
      </w:r>
    </w:p>
    <w:p>
      <w:pPr>
        <w:numPr>
          <w:ilvl w:val="0"/>
          <w:numId w:val="1001"/>
        </w:numPr>
        <w:pStyle w:val="Compact"/>
      </w:pPr>
      <w:r>
        <w:rPr>
          <w:bCs/>
          <w:b/>
        </w:rPr>
        <w:t xml:space="preserve">Systemic Bottlenecks:</w:t>
      </w:r>
      <w:r>
        <w:t xml:space="preserve"> </w:t>
      </w:r>
      <w:r>
        <w:t xml:space="preserve">Shortages of supporting staff (nurses, technicians), diagnostic equipment (slit lamps, OCT machines), surgical instruments, and adequate follow-up systems further cripple the efficiency of Ophthalmologist-led services, diminishing their potential impact despite their critical presence.</w:t>
      </w:r>
    </w:p>
    <w:p>
      <w:pPr>
        <w:pStyle w:val="FirstParagraph"/>
      </w:pPr>
      <w:r>
        <w:t xml:space="preserve">This situation directly contradicts Ethiopia's Health Sector Transformation Plan and global commitments like Vision 2030. The failure to adequately address the Ophthalmologist workforce challenge in Addis Ababa perpetuates unnecessary blindness and visual disability among a significant portion of the population, representing a profound waste of human potential and an avoidable burden on families and the healthcare system.</w:t>
      </w:r>
    </w:p>
    <w:bookmarkEnd w:id="22"/>
    <w:bookmarkStart w:id="23" w:name="research-objectives"/>
    <w:p>
      <w:pPr>
        <w:pStyle w:val="Heading2"/>
      </w:pPr>
      <w:r>
        <w:t xml:space="preserve">3. Research Objectives</w:t>
      </w:r>
    </w:p>
    <w:p>
      <w:pPr>
        <w:pStyle w:val="FirstParagraph"/>
      </w:pPr>
      <w:r>
        <w:t xml:space="preserve">The primary aim of this research is to comprehensively evaluate the factors influencing Ophthalmologist service delivery in Addis Ababa, Ethiopia. Specific objectives include:</w:t>
      </w:r>
    </w:p>
    <w:p>
      <w:pPr>
        <w:numPr>
          <w:ilvl w:val="0"/>
          <w:numId w:val="1002"/>
        </w:numPr>
        <w:pStyle w:val="Compact"/>
      </w:pPr>
      <w:r>
        <w:t xml:space="preserve">To quantify the current number, distribution, and workload (patient consultations/surgeries per day) of Ophthalmologist practitioners across major public and private eye care facilities in Addis Ababa.</w:t>
      </w:r>
    </w:p>
    <w:p>
      <w:pPr>
        <w:numPr>
          <w:ilvl w:val="0"/>
          <w:numId w:val="1002"/>
        </w:numPr>
        <w:pStyle w:val="Compact"/>
      </w:pPr>
      <w:r>
        <w:t xml:space="preserve">To identify and analyze the key systemic barriers (infrastructure, equipment, staffing ratios, referral systems) hindering optimal Ophthalmologist service efficiency within the city's healthcare network.</w:t>
      </w:r>
    </w:p>
    <w:p>
      <w:pPr>
        <w:numPr>
          <w:ilvl w:val="0"/>
          <w:numId w:val="1002"/>
        </w:numPr>
        <w:pStyle w:val="Compact"/>
      </w:pPr>
      <w:r>
        <w:t xml:space="preserve">To assess patient experiences regarding accessibility, waiting times, and perceived quality of care directly influenced by Ophthalmologist availability and capacity in Addis Ababa.</w:t>
      </w:r>
    </w:p>
    <w:p>
      <w:pPr>
        <w:numPr>
          <w:ilvl w:val="0"/>
          <w:numId w:val="1002"/>
        </w:numPr>
        <w:pStyle w:val="Compact"/>
      </w:pPr>
      <w:r>
        <w:t xml:space="preserve">To develop evidence-based, context-specific recommendations for enhancing the strategic deployment of Ophthalmologist personnel and improving service infrastructure to maximize impact on eye health outcomes in Addis Ababa.</w:t>
      </w:r>
    </w:p>
    <w:bookmarkEnd w:id="23"/>
    <w:bookmarkStart w:id="24" w:name="methodology"/>
    <w:p>
      <w:pPr>
        <w:pStyle w:val="Heading2"/>
      </w:pPr>
      <w:r>
        <w:t xml:space="preserve">4. Methodology</w:t>
      </w:r>
    </w:p>
    <w:p>
      <w:pPr>
        <w:pStyle w:val="FirstParagraph"/>
      </w:pPr>
      <w:r>
        <w:t xml:space="preserve">This study will employ a sequential mixed-methods design:</w:t>
      </w:r>
    </w:p>
    <w:p>
      <w:pPr>
        <w:numPr>
          <w:ilvl w:val="0"/>
          <w:numId w:val="1003"/>
        </w:numPr>
        <w:pStyle w:val="Compact"/>
      </w:pPr>
      <w:r>
        <w:rPr>
          <w:bCs/>
          <w:b/>
        </w:rPr>
        <w:t xml:space="preserve">Phase 1 (Quantitative):</w:t>
      </w:r>
      <w:r>
        <w:t xml:space="preserve"> </w:t>
      </w:r>
      <w:r>
        <w:t xml:space="preserve">A cross-sectional survey of all major eye care facilities (public hospitals, tertiary centers, large private clinics) in Addis Ababa. Data will be collected on Ophthalmologist staffing levels, patient volumes (new consultations, surgeries), equipment status, waiting times for key services over a 3-month period.</w:t>
      </w:r>
    </w:p>
    <w:p>
      <w:pPr>
        <w:numPr>
          <w:ilvl w:val="0"/>
          <w:numId w:val="1003"/>
        </w:numPr>
        <w:pStyle w:val="Compact"/>
      </w:pPr>
      <w:r>
        <w:rPr>
          <w:bCs/>
          <w:b/>
        </w:rPr>
        <w:t xml:space="preserve">Phase 2 (Qualitative):</w:t>
      </w:r>
      <w:r>
        <w:t xml:space="preserve"> </w:t>
      </w:r>
      <w:r>
        <w:t xml:space="preserve">In-depth interviews with a purposive sample of Ophthalmologist practitioners (n=25) and focus group discussions with patients from diverse socioeconomic backgrounds (n=4 groups, 8-10 participants each) to explore lived experiences, perceived barriers, and suggestions for improvement.</w:t>
      </w:r>
    </w:p>
    <w:p>
      <w:pPr>
        <w:numPr>
          <w:ilvl w:val="0"/>
          <w:numId w:val="1003"/>
        </w:numPr>
        <w:pStyle w:val="Compact"/>
      </w:pPr>
      <w:r>
        <w:rPr>
          <w:bCs/>
          <w:b/>
        </w:rPr>
        <w:t xml:space="preserve">Data Analysis:</w:t>
      </w:r>
      <w:r>
        <w:t xml:space="preserve"> </w:t>
      </w:r>
      <w:r>
        <w:t xml:space="preserve">Quantitative data will be analyzed using descriptive statistics (SPSS). Qualitative data will undergo thematic analysis to identify recurring patterns and nuanced insights related to service delivery challenges specific to Addis Ababa's Ophthalmologist workforce.</w:t>
      </w:r>
    </w:p>
    <w:bookmarkEnd w:id="24"/>
    <w:bookmarkStart w:id="25" w:name="Xbe671c2045856f6e63b8b92670119cd49865c0e"/>
    <w:p>
      <w:pPr>
        <w:pStyle w:val="Heading2"/>
      </w:pPr>
      <w:r>
        <w:t xml:space="preserve">5. Significance of the Study for Ethiopia Addis Ababa</w:t>
      </w:r>
    </w:p>
    <w:p>
      <w:pPr>
        <w:pStyle w:val="FirstParagraph"/>
      </w:pPr>
      <w:r>
        <w:t xml:space="preserve">This research holds immense significance for Ethiopia, particularly within the strategic context of Addis Ababa:</w:t>
      </w:r>
    </w:p>
    <w:p>
      <w:pPr>
        <w:numPr>
          <w:ilvl w:val="0"/>
          <w:numId w:val="1004"/>
        </w:numPr>
        <w:pStyle w:val="Compact"/>
      </w:pPr>
      <w:r>
        <w:rPr>
          <w:bCs/>
          <w:b/>
        </w:rPr>
        <w:t xml:space="preserve">Policy Impact:</w:t>
      </w:r>
      <w:r>
        <w:t xml:space="preserve"> </w:t>
      </w:r>
      <w:r>
        <w:t xml:space="preserve">Findings will provide concrete evidence to inform national and city-level health policymakers (e.g., Ministry of Health, Addis Ababa Health Bureau) on the precise scale and nature of the Ophthalmologist workforce challenge, enabling data-driven decisions regarding training quotas, recruitment incentives, and facility resource allocation within the capital.</w:t>
      </w:r>
    </w:p>
    <w:p>
      <w:pPr>
        <w:numPr>
          <w:ilvl w:val="0"/>
          <w:numId w:val="1004"/>
        </w:numPr>
        <w:pStyle w:val="Compact"/>
      </w:pPr>
      <w:r>
        <w:rPr>
          <w:bCs/>
          <w:b/>
        </w:rPr>
        <w:t xml:space="preserve">Workforce Optimization:</w:t>
      </w:r>
      <w:r>
        <w:t xml:space="preserve"> </w:t>
      </w:r>
      <w:r>
        <w:t xml:space="preserve">By pinpointing specific bottlenecks affecting Ophthalmologist productivity (e.g., lack of technicians leading to surgeon idle time), recommendations can directly improve the efficiency of existing staff, maximizing their output without requiring immediate large-scale recruitment.</w:t>
      </w:r>
    </w:p>
    <w:p>
      <w:pPr>
        <w:numPr>
          <w:ilvl w:val="0"/>
          <w:numId w:val="1004"/>
        </w:numPr>
        <w:pStyle w:val="Compact"/>
      </w:pPr>
      <w:r>
        <w:rPr>
          <w:bCs/>
          <w:b/>
        </w:rPr>
        <w:t xml:space="preserve">Social Equity:</w:t>
      </w:r>
      <w:r>
        <w:t xml:space="preserve"> </w:t>
      </w:r>
      <w:r>
        <w:t xml:space="preserve">Understanding the distribution gaps within Addis Ababa is crucial for designing interventions that ensure equitable access to essential Ophthalmologist services across all city districts, moving beyond a concentration solely in central facilities.</w:t>
      </w:r>
    </w:p>
    <w:p>
      <w:pPr>
        <w:numPr>
          <w:ilvl w:val="0"/>
          <w:numId w:val="1004"/>
        </w:numPr>
        <w:pStyle w:val="Compact"/>
      </w:pPr>
      <w:r>
        <w:rPr>
          <w:bCs/>
          <w:b/>
        </w:rPr>
        <w:t xml:space="preserve">Foundation for Future Work:</w:t>
      </w:r>
      <w:r>
        <w:t xml:space="preserve"> </w:t>
      </w:r>
      <w:r>
        <w:t xml:space="preserve">The study establishes baseline data critical for monitoring progress towards Ethiopia's eye health targets and provides a replicable model for similar workforce assessments in other urban centers of the country.</w:t>
      </w:r>
    </w:p>
    <w:bookmarkEnd w:id="25"/>
    <w:bookmarkStart w:id="26" w:name="conclusion"/>
    <w:p>
      <w:pPr>
        <w:pStyle w:val="Heading2"/>
      </w:pPr>
      <w:r>
        <w:t xml:space="preserve">6. Conclusion</w:t>
      </w:r>
    </w:p>
    <w:p>
      <w:pPr>
        <w:pStyle w:val="FirstParagraph"/>
      </w:pPr>
      <w:r>
        <w:t xml:space="preserve">The scarcity of skilled Ophthalmologist professionals and the resulting service delivery challenges within Addis Ababa, Ethiopia, constitute a pressing public health crisis demanding immediate, evidence-based action. This Thesis Proposal outlines a necessary and feasible research initiative designed to move beyond anecdotal understanding and provide actionable insights. By rigorously examining the specific realities faced by Ophthalmologists and their patients in the heart of Ethiopia's healthcare system, this study promises to generate vital knowledge that can directly inform strategies for strengthening eye care services in Addis Ababa. Ultimately, empowering Ophthalmologist professionals through targeted interventions based on this research is not merely an operational improvement; it is a fundamental step towards realizing the Ethiopian government's vision of a society free from avoidable blindness and ensuring that every resident of Addis Ababa has the right to 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and Service Gaps in Addis Ababa, Ethiopia</dc:title>
  <dc:creator/>
  <dc:language>en</dc:language>
  <cp:keywords/>
  <dcterms:created xsi:type="dcterms:W3CDTF">2026-07-21T15:58:19Z</dcterms:created>
  <dcterms:modified xsi:type="dcterms:W3CDTF">2026-07-21T15:58:19Z</dcterms:modified>
</cp:coreProperties>
</file>

<file path=docProps/custom.xml><?xml version="1.0" encoding="utf-8"?>
<Properties xmlns="http://schemas.openxmlformats.org/officeDocument/2006/custom-properties" xmlns:vt="http://schemas.openxmlformats.org/officeDocument/2006/docPropsVTypes"/>
</file>