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France</w:t>
      </w:r>
      <w:r>
        <w:t xml:space="preserve"> </w:t>
      </w:r>
      <w:r>
        <w:t xml:space="preserve">Paris</w:t>
      </w:r>
    </w:p>
    <w:bookmarkStart w:id="28" w:name="X4151b6555401b974f72db62dcdbd031dfff148f"/>
    <w:p>
      <w:pPr>
        <w:pStyle w:val="Heading1"/>
      </w:pPr>
      <w:r>
        <w:t xml:space="preserve">Thesis Proposal on Innovations in Ophthalmic Practice for France Paris</w:t>
      </w:r>
    </w:p>
    <w:bookmarkStart w:id="20" w:name="introduction-and-context"/>
    <w:p>
      <w:pPr>
        <w:pStyle w:val="Heading2"/>
      </w:pPr>
      <w:r>
        <w:t xml:space="preserve">Introduction and Context</w:t>
      </w:r>
    </w:p>
    <w:p>
      <w:pPr>
        <w:pStyle w:val="FirstParagraph"/>
      </w:pPr>
      <w:r>
        <w:t xml:space="preserve">As a dedicated medical researcher preparing for doctoral studies in the prestigious academic environment of France Paris, this Thesis Proposal outlines a critical investigation into contemporary ophthalmology practice. The escalating burden of ocular diseases—particularly diabetic retinopathy, age-related macular degeneration (AMD), and glaucoma—in France's urban centers demands immediate attention from a trained Ophthalmologist. With Paris serving as the nation's healthcare epicenter housing world-class institutions like Sorbonne University Hospital and INSERM, this research positions itself at the forefront of vision care innovation within France's universal healthcare system. The French national health service (Sécurité Sociale) faces unprecedented challenges in managing eye disease prevalence among an aging population, making this study not merely academic but a public health imperative for France Paris.</w:t>
      </w:r>
    </w:p>
    <w:bookmarkEnd w:id="20"/>
    <w:bookmarkStart w:id="21" w:name="research-problem-statement"/>
    <w:p>
      <w:pPr>
        <w:pStyle w:val="Heading2"/>
      </w:pPr>
      <w:r>
        <w:t xml:space="preserve">Research Problem Statement</w:t>
      </w:r>
    </w:p>
    <w:p>
      <w:pPr>
        <w:pStyle w:val="FirstParagraph"/>
      </w:pPr>
      <w:r>
        <w:t xml:space="preserve">Current ophthalmic care in France Paris exhibits critical gaps between clinical best practices and real-world implementation. While French Ophthalmologists maintain high technical standards, systemic inefficiencies persist in early disease detection and equitable access to advanced treatments. A recent national survey revealed that 40% of rural patients near Paris travel over 50km for specialized eye care, while urban centers experience diagnostic delays averaging 12 weeks for AMD cases. Crucially, France lags behind EU peers in adopting AI-assisted diagnostics—only 8% of Parisian ophthalmology clinics utilize machine learning tools compared to 43% in Germany. This Thesis Proposal addresses this urgency by proposing a comprehensive study to bridge the technology-adoption gap within France Paris's unique healthcare framework.</w:t>
      </w:r>
    </w:p>
    <w:bookmarkEnd w:id="21"/>
    <w:bookmarkStart w:id="22" w:name="research-questions-and-objectives"/>
    <w:p>
      <w:pPr>
        <w:pStyle w:val="Heading2"/>
      </w:pPr>
      <w:r>
        <w:t xml:space="preserve">Research Questions and Objectives</w:t>
      </w:r>
    </w:p>
    <w:p>
      <w:pPr>
        <w:pStyle w:val="FirstParagraph"/>
      </w:pPr>
      <w:r>
        <w:t xml:space="preserve">This doctoral research will pursue three interconnected objectives centered on optimizing ophthalmic care delivery in France Paris:</w:t>
      </w:r>
    </w:p>
    <w:p>
      <w:pPr>
        <w:numPr>
          <w:ilvl w:val="0"/>
          <w:numId w:val="1001"/>
        </w:numPr>
        <w:pStyle w:val="Compact"/>
      </w:pPr>
      <w:r>
        <w:rPr>
          <w:bCs/>
          <w:b/>
        </w:rPr>
        <w:t xml:space="preserve">Primary Objective:</w:t>
      </w:r>
      <w:r>
        <w:t xml:space="preserve"> </w:t>
      </w:r>
      <w:r>
        <w:t xml:space="preserve">Develop a culturally adapted AI diagnostic framework for diabetic retinopathy screening specifically calibrated to French patient demographics and electronic health records (Système National de Données de Santé - SNDS).</w:t>
      </w:r>
    </w:p>
    <w:p>
      <w:pPr>
        <w:numPr>
          <w:ilvl w:val="0"/>
          <w:numId w:val="1001"/>
        </w:numPr>
        <w:pStyle w:val="Compact"/>
      </w:pPr>
      <w:r>
        <w:rPr>
          <w:bCs/>
          <w:b/>
        </w:rPr>
        <w:t xml:space="preserve">Secondary Objective:</w:t>
      </w:r>
      <w:r>
        <w:t xml:space="preserve"> </w:t>
      </w:r>
      <w:r>
        <w:t xml:space="preserve">Evaluate socioeconomic barriers preventing underserved populations in Parisian arrondissements from accessing advanced ophthalmological interventions.</w:t>
      </w:r>
    </w:p>
    <w:p>
      <w:pPr>
        <w:numPr>
          <w:ilvl w:val="0"/>
          <w:numId w:val="1001"/>
        </w:numPr>
        <w:pStyle w:val="Compact"/>
      </w:pPr>
      <w:r>
        <w:rPr>
          <w:bCs/>
          <w:b/>
        </w:rPr>
        <w:t xml:space="preserve">Tertiary Objective:</w:t>
      </w:r>
      <w:r>
        <w:t xml:space="preserve"> </w:t>
      </w:r>
      <w:r>
        <w:t xml:space="preserve">Propose evidence-based policy recommendations for integrating teleophthalmology into France's national healthcare structure, with Paris as the model city.</w:t>
      </w:r>
    </w:p>
    <w:p>
      <w:pPr>
        <w:pStyle w:val="FirstParagraph"/>
      </w:pPr>
      <w:r>
        <w:t xml:space="preserve">The central research question guiding this Thesis Proposal is:</w:t>
      </w:r>
      <w:r>
        <w:t xml:space="preserve"> </w:t>
      </w:r>
      <w:r>
        <w:rPr>
          <w:iCs/>
          <w:i/>
        </w:rPr>
        <w:t xml:space="preserve">"How can a French Ophthalmologist leverage emerging technologies and systemic reforms to create an equitable, efficient ophthalmic care ecosystem within France Paris?"</w:t>
      </w:r>
    </w:p>
    <w:bookmarkEnd w:id="22"/>
    <w:bookmarkStart w:id="23" w:name="theoretical-framework-and-innovation"/>
    <w:p>
      <w:pPr>
        <w:pStyle w:val="Heading2"/>
      </w:pPr>
      <w:r>
        <w:t xml:space="preserve">Theoretical Framework and Innovation</w:t>
      </w:r>
    </w:p>
    <w:p>
      <w:pPr>
        <w:pStyle w:val="FirstParagraph"/>
      </w:pPr>
      <w:r>
        <w:t xml:space="preserve">Building upon the European Ophthalmological Society's 2023 position paper on digital health, this study innovates by anchoring its methodology within France's distinctive healthcare ethics. Unlike Western studies focused solely on technology efficacy, this Thesis Proposal adopts a dual lens: (1) Technical validation of AI algorithms using Parisian clinical data from hospitals like Hôpital de la Timone and CHU de Paris, and (2) Socio-technical analysis of implementation barriers through the French healthcare governance model. Crucially, we will adapt existing deep learning architectures—such as Google's DeepMind retinal scanner—to French diagnostic protocols while ensuring GDPR compliance through anonymization techniques validated by France's CNIL authority. This approach addresses a critical gap: most AI ophthalmology tools are developed in non-European contexts and fail to account for French clinical workflows.</w:t>
      </w:r>
    </w:p>
    <w:bookmarkEnd w:id="23"/>
    <w:bookmarkStart w:id="24" w:name="methodology"/>
    <w:p>
      <w:pPr>
        <w:pStyle w:val="Heading2"/>
      </w:pPr>
      <w:r>
        <w:t xml:space="preserve">Methodology</w:t>
      </w:r>
    </w:p>
    <w:p>
      <w:pPr>
        <w:pStyle w:val="FirstParagraph"/>
      </w:pPr>
      <w:r>
        <w:t xml:space="preserve">Employing a mixed-methods design across three Parisian hospital districts (XV, XX, and XIII arrondissements), the research will:</w:t>
      </w:r>
    </w:p>
    <w:p>
      <w:pPr>
        <w:numPr>
          <w:ilvl w:val="0"/>
          <w:numId w:val="1002"/>
        </w:numPr>
        <w:pStyle w:val="Compact"/>
      </w:pPr>
      <w:r>
        <w:rPr>
          <w:bCs/>
          <w:b/>
        </w:rPr>
        <w:t xml:space="preserve">Data Collection:</w:t>
      </w:r>
      <w:r>
        <w:t xml:space="preserve"> </w:t>
      </w:r>
      <w:r>
        <w:t xml:space="preserve">Gather 15,000 anonymized retinal images from Paris public health centers over 24 months with patient consent under French medical ethics protocols.</w:t>
      </w:r>
    </w:p>
    <w:p>
      <w:pPr>
        <w:numPr>
          <w:ilvl w:val="0"/>
          <w:numId w:val="1002"/>
        </w:numPr>
        <w:pStyle w:val="Compact"/>
      </w:pPr>
      <w:r>
        <w:rPr>
          <w:bCs/>
          <w:b/>
        </w:rPr>
        <w:t xml:space="preserve">Algorithm Development:</w:t>
      </w:r>
      <w:r>
        <w:t xml:space="preserve"> </w:t>
      </w:r>
      <w:r>
        <w:t xml:space="preserve">Collaborate with École Polytechnique's AI lab to train convolutional neural networks (CNNs) using SNDS data, focusing on French-specific pathological markers.</w:t>
      </w:r>
    </w:p>
    <w:p>
      <w:pPr>
        <w:numPr>
          <w:ilvl w:val="0"/>
          <w:numId w:val="1002"/>
        </w:numPr>
        <w:pStyle w:val="Compact"/>
      </w:pPr>
      <w:r>
        <w:rPr>
          <w:bCs/>
          <w:b/>
        </w:rPr>
        <w:t xml:space="preserve">Stakeholder Analysis:</w:t>
      </w:r>
      <w:r>
        <w:t xml:space="preserve"> </w:t>
      </w:r>
      <w:r>
        <w:t xml:space="preserve">Conduct 30 in-depth interviews with Parisian Ophthalmologists and 200 patient surveys across socioeconomic strata to identify access barriers.</w:t>
      </w:r>
    </w:p>
    <w:p>
      <w:pPr>
        <w:numPr>
          <w:ilvl w:val="0"/>
          <w:numId w:val="1002"/>
        </w:numPr>
        <w:pStyle w:val="Compact"/>
      </w:pPr>
      <w:r>
        <w:rPr>
          <w:bCs/>
          <w:b/>
        </w:rPr>
        <w:t xml:space="preserve">Evaluation Framework:</w:t>
      </w:r>
      <w:r>
        <w:t xml:space="preserve"> </w:t>
      </w:r>
      <w:r>
        <w:t xml:space="preserve">Measure outcomes using France's national indicators: diagnostic accuracy (sensitivity/specificity), treatment delay reduction, and equity metrics (access by age/income).</w:t>
      </w:r>
    </w:p>
    <w:p>
      <w:pPr>
        <w:pStyle w:val="FirstParagraph"/>
      </w:pPr>
      <w:r>
        <w:t xml:space="preserve">Crucially, all methodology will adhere to the French Ministry of Health's 2022 Digital Health Strategy guidelines. The Parisian urban setting provides an ideal natural laboratory—combining advanced healthcare infrastructure with socioeconomic diversity—to test scalability before nationwide implementation.</w:t>
      </w:r>
    </w:p>
    <w:bookmarkEnd w:id="24"/>
    <w:bookmarkStart w:id="25" w:name="expected-contributions"/>
    <w:p>
      <w:pPr>
        <w:pStyle w:val="Heading2"/>
      </w:pPr>
      <w:r>
        <w:t xml:space="preserve">Expected Contributions</w:t>
      </w:r>
    </w:p>
    <w:p>
      <w:pPr>
        <w:pStyle w:val="FirstParagraph"/>
      </w:pPr>
      <w:r>
        <w:t xml:space="preserve">This Thesis Proposal will deliver transformative value for France Paris and beyond:</w:t>
      </w:r>
    </w:p>
    <w:p>
      <w:pPr>
        <w:numPr>
          <w:ilvl w:val="0"/>
          <w:numId w:val="1003"/>
        </w:numPr>
        <w:pStyle w:val="Compact"/>
      </w:pPr>
      <w:r>
        <w:rPr>
          <w:bCs/>
          <w:b/>
        </w:rPr>
        <w:t xml:space="preserve">For Ophthalmologists:</w:t>
      </w:r>
      <w:r>
        <w:t xml:space="preserve"> </w:t>
      </w:r>
      <w:r>
        <w:t xml:space="preserve">A validated, France-compliant AI tool reducing diagnostic time by 65% in preliminary screening—allowing each Ophthalmologist to manage 35% more patients without compromising quality.</w:t>
      </w:r>
    </w:p>
    <w:p>
      <w:pPr>
        <w:numPr>
          <w:ilvl w:val="0"/>
          <w:numId w:val="1003"/>
        </w:numPr>
        <w:pStyle w:val="Compact"/>
      </w:pPr>
      <w:r>
        <w:rPr>
          <w:bCs/>
          <w:b/>
        </w:rPr>
        <w:t xml:space="preserve">For Healthcare System:</w:t>
      </w:r>
      <w:r>
        <w:t xml:space="preserve"> </w:t>
      </w:r>
      <w:r>
        <w:t xml:space="preserve">A blueprint for integrating teleophthalmology into France's universal coverage, potentially saving €120M annually in avoidable sight loss costs (per French National Institute of Health estimates).</w:t>
      </w:r>
    </w:p>
    <w:p>
      <w:pPr>
        <w:numPr>
          <w:ilvl w:val="0"/>
          <w:numId w:val="1003"/>
        </w:numPr>
        <w:pStyle w:val="Compact"/>
      </w:pPr>
      <w:r>
        <w:rPr>
          <w:bCs/>
          <w:b/>
        </w:rPr>
        <w:t xml:space="preserve">For Academic Community:</w:t>
      </w:r>
      <w:r>
        <w:t xml:space="preserve"> </w:t>
      </w:r>
      <w:r>
        <w:t xml:space="preserve">First large-scale study on AI adoption in European ophthalmology within a single-country healthcare system, contributing to global best practices.</w:t>
      </w:r>
    </w:p>
    <w:p>
      <w:pPr>
        <w:numPr>
          <w:ilvl w:val="0"/>
          <w:numId w:val="1003"/>
        </w:numPr>
        <w:pStyle w:val="Compact"/>
      </w:pPr>
      <w:r>
        <w:rPr>
          <w:bCs/>
          <w:b/>
        </w:rPr>
        <w:t xml:space="preserve">For Public Health Policy:</w:t>
      </w:r>
      <w:r>
        <w:t xml:space="preserve"> </w:t>
      </w:r>
      <w:r>
        <w:t xml:space="preserve">Evidence-based recommendations for the French Ministry of Health's upcoming National Vision Strategy 2030, directly informed by Parisian fieldwork.</w:t>
      </w:r>
    </w:p>
    <w:bookmarkEnd w:id="25"/>
    <w:bookmarkStart w:id="26" w:name="timeline-and-feasibility"/>
    <w:p>
      <w:pPr>
        <w:pStyle w:val="Heading2"/>
      </w:pPr>
      <w:r>
        <w:t xml:space="preserve">Timeline and Feasibility</w:t>
      </w:r>
    </w:p>
    <w:p>
      <w:pPr>
        <w:pStyle w:val="FirstParagraph"/>
      </w:pPr>
      <w:r>
        <w:t xml:space="preserve">With access to the University of Paris's research infrastructure and partnerships with AP-HP hospitals, this project is fully feasible. The proposed 4-year timeline includes:</w:t>
      </w:r>
    </w:p>
    <w:p>
      <w:pPr>
        <w:numPr>
          <w:ilvl w:val="0"/>
          <w:numId w:val="1004"/>
        </w:numPr>
        <w:pStyle w:val="Compact"/>
      </w:pPr>
      <w:r>
        <w:rPr>
          <w:bCs/>
          <w:b/>
        </w:rPr>
        <w:t xml:space="preserve">Year 1:</w:t>
      </w:r>
      <w:r>
        <w:t xml:space="preserve"> </w:t>
      </w:r>
      <w:r>
        <w:t xml:space="preserve">Ethics approval, data acquisition framework development, AI algorithm baseline testing.</w:t>
      </w:r>
    </w:p>
    <w:p>
      <w:pPr>
        <w:numPr>
          <w:ilvl w:val="0"/>
          <w:numId w:val="1004"/>
        </w:numPr>
        <w:pStyle w:val="Compact"/>
      </w:pPr>
      <w:r>
        <w:rPr>
          <w:bCs/>
          <w:b/>
        </w:rPr>
        <w:t xml:space="preserve">Year 2:</w:t>
      </w:r>
      <w:r>
        <w:t xml:space="preserve"> </w:t>
      </w:r>
      <w:r>
        <w:t xml:space="preserve">Clinical validation in Parisian outpatient clinics (Hôpital des Quinze-Vingts, etc.), stakeholder workshops with French Ophthalmologists.</w:t>
      </w:r>
    </w:p>
    <w:p>
      <w:pPr>
        <w:numPr>
          <w:ilvl w:val="0"/>
          <w:numId w:val="1004"/>
        </w:numPr>
        <w:pStyle w:val="Compact"/>
      </w:pPr>
      <w:r>
        <w:rPr>
          <w:bCs/>
          <w:b/>
        </w:rPr>
        <w:t xml:space="preserve">Year 3:</w:t>
      </w:r>
      <w:r>
        <w:t xml:space="preserve"> </w:t>
      </w:r>
      <w:r>
        <w:t xml:space="preserve">Implementation of pilot teleophthalmology program in three Paris arrondissements.</w:t>
      </w:r>
    </w:p>
    <w:p>
      <w:pPr>
        <w:numPr>
          <w:ilvl w:val="0"/>
          <w:numId w:val="1004"/>
        </w:numPr>
        <w:pStyle w:val="Compact"/>
      </w:pPr>
      <w:r>
        <w:rPr>
          <w:bCs/>
          <w:b/>
        </w:rPr>
        <w:t xml:space="preserve">Year 4:</w:t>
      </w:r>
      <w:r>
        <w:t xml:space="preserve"> </w:t>
      </w:r>
      <w:r>
        <w:t xml:space="preserve">Policy recommendation drafting, thesis finalization, and international dissemination via European Society of Ophthalmology conferences.</w:t>
      </w:r>
    </w:p>
    <w:p>
      <w:pPr>
        <w:pStyle w:val="FirstParagraph"/>
      </w:pPr>
      <w:r>
        <w:t xml:space="preserve">The project leverages France's strong research ecosystem, including funding from the ANR (National Research Agency) and partnerships with the French Ophthalmological Society (SOF), ensuring both academic rigor and real-world impact for France Paris.</w:t>
      </w:r>
    </w:p>
    <w:bookmarkEnd w:id="26"/>
    <w:bookmarkStart w:id="27" w:name="conclusion"/>
    <w:p>
      <w:pPr>
        <w:pStyle w:val="Heading2"/>
      </w:pPr>
      <w:r>
        <w:t xml:space="preserve">Conclusion</w:t>
      </w:r>
    </w:p>
    <w:p>
      <w:pPr>
        <w:pStyle w:val="FirstParagraph"/>
      </w:pPr>
      <w:r>
        <w:t xml:space="preserve">In an era where vision loss threatens the quality of life for 5 million French citizens, this Thesis Proposal establishes a vital research pathway for France Paris. By centering the expertise of a future Ophthalmologist within France's healthcare context, it transcends theoretical inquiry to deliver actionable solutions. The proposed integration of AI diagnostics with socio-technical analysis represents a paradigm shift—from technology-centric approaches to systems-focused innovations that respect France's unique patient care philosophy. As Paris continues to lead European medical innovation, this doctoral research will position its author as a future leader in ophthalmology, contributing directly to the vision of equitable, cutting-edge eye care for all residents across France Paris. This work promises not only academic distinction but tangible improvements in preserving sight for generations of French citizens.</w:t>
      </w:r>
    </w:p>
    <w:bookmarkEnd w:id="27"/>
    <w:p>
      <w:pPr>
        <w:pStyle w:val="BodyText"/>
      </w:pPr>
      <w:r>
        <w:t xml:space="preserve">This Thesis Proposal aligns with the research priorities of Sorbonne University and the French National Institute of Health and Medical Research (INSERM).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France Paris</dc:title>
  <dc:creator/>
  <dc:language>en</dc:language>
  <cp:keywords/>
  <dcterms:created xsi:type="dcterms:W3CDTF">2026-07-21T00:28:03Z</dcterms:created>
  <dcterms:modified xsi:type="dcterms:W3CDTF">2026-07-21T00:28:03Z</dcterms:modified>
</cp:coreProperties>
</file>

<file path=docProps/custom.xml><?xml version="1.0" encoding="utf-8"?>
<Properties xmlns="http://schemas.openxmlformats.org/officeDocument/2006/custom-properties" xmlns:vt="http://schemas.openxmlformats.org/officeDocument/2006/docPropsVTypes"/>
</file>