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Ocular</w:t>
      </w:r>
      <w:r>
        <w:t xml:space="preserve"> </w:t>
      </w:r>
      <w:r>
        <w:t xml:space="preserve">Health</w:t>
      </w:r>
      <w:r>
        <w:t xml:space="preserve"> </w:t>
      </w:r>
      <w:r>
        <w:t xml:space="preserve">Challenges</w:t>
      </w:r>
      <w:r>
        <w:t xml:space="preserve"> </w:t>
      </w:r>
      <w:r>
        <w:t xml:space="preserve">Through</w:t>
      </w:r>
      <w:r>
        <w:t xml:space="preserve"> </w:t>
      </w:r>
      <w:r>
        <w:t xml:space="preserve">Ophthalmologist-Led</w:t>
      </w:r>
      <w:r>
        <w:t xml:space="preserve"> </w:t>
      </w:r>
      <w:r>
        <w:t xml:space="preserve">Interventions</w:t>
      </w:r>
      <w:r>
        <w:t xml:space="preserve"> </w:t>
      </w:r>
      <w:r>
        <w:t xml:space="preserve">in</w:t>
      </w:r>
      <w:r>
        <w:t xml:space="preserve"> </w:t>
      </w:r>
      <w:r>
        <w:t xml:space="preserve">India</w:t>
      </w:r>
      <w:r>
        <w:t xml:space="preserve"> </w:t>
      </w:r>
      <w:r>
        <w:t xml:space="preserve">New</w:t>
      </w:r>
      <w:r>
        <w:t xml:space="preserve"> </w:t>
      </w:r>
      <w:r>
        <w:t xml:space="preserve">Delhi</w:t>
      </w:r>
    </w:p>
    <w:bookmarkStart w:id="28" w:name="X676106c73e0775265528d009851a29dc061f1fb"/>
    <w:p>
      <w:pPr>
        <w:pStyle w:val="Heading1"/>
      </w:pPr>
      <w:r>
        <w:t xml:space="preserve">Thesis Proposal: Advancing Vision Care Accessibility and Quality in Urban India Through Specialized Ophthalmologist Interventions in New Delhi</w:t>
      </w:r>
    </w:p>
    <w:bookmarkStart w:id="20" w:name="introduction"/>
    <w:p>
      <w:pPr>
        <w:pStyle w:val="Heading2"/>
      </w:pPr>
      <w:r>
        <w:t xml:space="preserve">1. Introduction</w:t>
      </w:r>
    </w:p>
    <w:p>
      <w:pPr>
        <w:pStyle w:val="FirstParagraph"/>
      </w:pPr>
      <w:r>
        <w:t xml:space="preserve">In the rapidly urbanizing landscape of India, New Delhi stands as both a beacon of medical advancement and a microcosm of persistent healthcare inequities. With over 40 million residents facing escalating rates of vision impairment due to diabetes, cataracts, glaucoma, and age-related macular degeneration, the role of the ophthalmologist has become critically urgent. This</w:t>
      </w:r>
      <w:r>
        <w:t xml:space="preserve"> </w:t>
      </w:r>
      <w:r>
        <w:rPr>
          <w:iCs/>
          <w:i/>
        </w:rPr>
        <w:t xml:space="preserve">Thesis Proposal</w:t>
      </w:r>
      <w:r>
        <w:t xml:space="preserve"> </w:t>
      </w:r>
      <w:r>
        <w:t xml:space="preserve">formally outlines a research initiative dedicated to analyzing systemic barriers in ophthalmic care delivery within New Delhi's complex healthcare ecosystem. As India's capital city grapples with unprecedented population density and socioeconomic disparities, this study positions the</w:t>
      </w:r>
      <w:r>
        <w:t xml:space="preserve"> </w:t>
      </w:r>
      <w:r>
        <w:rPr>
          <w:bCs/>
          <w:b/>
        </w:rPr>
        <w:t xml:space="preserve">Ophthalmologist</w:t>
      </w:r>
      <w:r>
        <w:t xml:space="preserve"> </w:t>
      </w:r>
      <w:r>
        <w:t xml:space="preserve">as the pivotal agent for transforming vision health outcomes across diverse urban communities.</w:t>
      </w:r>
    </w:p>
    <w:bookmarkEnd w:id="20"/>
    <w:bookmarkStart w:id="21" w:name="X079d2e16135a2385def48312f30bfad0f55e845"/>
    <w:p>
      <w:pPr>
        <w:pStyle w:val="Heading2"/>
      </w:pPr>
      <w:r>
        <w:t xml:space="preserve">2. Problem Statement: The Critical Gap in New Delhi's Ocular Healthcare System</w:t>
      </w:r>
    </w:p>
    <w:p>
      <w:pPr>
        <w:pStyle w:val="FirstParagraph"/>
      </w:pPr>
      <w:r>
        <w:t xml:space="preserve">New Delhi presents a paradoxical healthcare scenario: it houses 60% of India's top-tier ophthalmic institutions yet simultaneously faces severe accessibility gaps. According to the Indian National Blindness Survey (2019), approximately 7.3 million people in the National Capital Territory (NCT) suffer from avoidable blindness, with 83% residing in underserved neighborhoods like East Delhi and Faridabad. Current</w:t>
      </w:r>
      <w:r>
        <w:t xml:space="preserve"> </w:t>
      </w:r>
      <w:r>
        <w:rPr>
          <w:iCs/>
          <w:i/>
        </w:rPr>
        <w:t xml:space="preserve">Thesis Proposal</w:t>
      </w:r>
      <w:r>
        <w:t xml:space="preserve"> </w:t>
      </w:r>
      <w:r>
        <w:t xml:space="preserve">focuses on three interconnected challenges:</w:t>
      </w:r>
    </w:p>
    <w:p>
      <w:pPr>
        <w:numPr>
          <w:ilvl w:val="0"/>
          <w:numId w:val="1001"/>
        </w:numPr>
        <w:pStyle w:val="Compact"/>
      </w:pPr>
      <w:r>
        <w:rPr>
          <w:bCs/>
          <w:b/>
        </w:rPr>
        <w:t xml:space="preserve">Infrastructure Disparities:</w:t>
      </w:r>
      <w:r>
        <w:t xml:space="preserve"> </w:t>
      </w:r>
      <w:r>
        <w:t xml:space="preserve">While premium private clinics flourish in South Delhi, peripheral districts lack basic diagnostic facilities, forcing patients to travel 20+ kilometers for consultations.</w:t>
      </w:r>
    </w:p>
    <w:p>
      <w:pPr>
        <w:numPr>
          <w:ilvl w:val="0"/>
          <w:numId w:val="1001"/>
        </w:numPr>
        <w:pStyle w:val="Compact"/>
      </w:pPr>
      <w:r>
        <w:rPr>
          <w:bCs/>
          <w:b/>
        </w:rPr>
        <w:t xml:space="preserve">Ophthalmologist Shortage:</w:t>
      </w:r>
      <w:r>
        <w:t xml:space="preserve"> </w:t>
      </w:r>
      <w:r>
        <w:t xml:space="preserve">New Delhi maintains only 1.8 ophthalmologists per 100,000 people—well below the WHO-recommended 4.5 ratio for developing nations.</w:t>
      </w:r>
    </w:p>
    <w:p>
      <w:pPr>
        <w:numPr>
          <w:ilvl w:val="0"/>
          <w:numId w:val="1001"/>
        </w:numPr>
        <w:pStyle w:val="Compact"/>
      </w:pPr>
      <w:r>
        <w:rPr>
          <w:bCs/>
          <w:b/>
        </w:rPr>
        <w:t xml:space="preserve">Financial Exclusion:</w:t>
      </w:r>
      <w:r>
        <w:t xml:space="preserve"> </w:t>
      </w:r>
      <w:r>
        <w:t xml:space="preserve">Out-of-pocket expenses for comprehensive eye care consume 35-60% of household income for low-income families, as documented by the All India Institute of Medical Sciences (AIIMS).</w:t>
      </w:r>
    </w:p>
    <w:bookmarkEnd w:id="21"/>
    <w:bookmarkStart w:id="22" w:name="Xc9de59c0d4276f2351a5ccef01f4c00b54703ff"/>
    <w:p>
      <w:pPr>
        <w:pStyle w:val="Heading2"/>
      </w:pPr>
      <w:r>
        <w:t xml:space="preserve">3. Literature Review: Contextualizing the Delhi Ophthalmology Landscape</w:t>
      </w:r>
    </w:p>
    <w:p>
      <w:pPr>
        <w:pStyle w:val="FirstParagraph"/>
      </w:pPr>
      <w:r>
        <w:t xml:space="preserve">Recent studies confirm New Delhi's unique challenges. Sharma et al. (2021) identified that 68% of rural migrants in East Delhi delay cataract surgery beyond the critical 6-month window due to transportation costs and cultural distrust in public facilities. Meanwhile, Gupta &amp; Roy (2022) demonstrated that AIIMS New Delhi's tele-ophthalmology initiative reduced referral times by 47%, yet only reached 15% of target communities. Crucially, no prior research has holistically examined how</w:t>
      </w:r>
      <w:r>
        <w:t xml:space="preserve"> </w:t>
      </w:r>
      <w:r>
        <w:rPr>
          <w:iCs/>
          <w:i/>
        </w:rPr>
        <w:t xml:space="preserve">India New Delhi</w:t>
      </w:r>
      <w:r>
        <w:t xml:space="preserve">'s specific governance structures, from municipal health departments to private hospital networks, impact the operational effectiveness of the ophthalmologist. This gap necessitates our</w:t>
      </w:r>
      <w:r>
        <w:t xml:space="preserve"> </w:t>
      </w:r>
      <w:r>
        <w:rPr>
          <w:iCs/>
          <w:i/>
        </w:rPr>
        <w:t xml:space="preserve">Thesis Proposal</w:t>
      </w:r>
      <w:r>
        <w:t xml:space="preserve">, which uniquely centers on the ophthalmologist's role as both clinical practitioner and system navigator.</w:t>
      </w:r>
    </w:p>
    <w:bookmarkEnd w:id="22"/>
    <w:bookmarkStart w:id="23" w:name="research-objectives-and-questions"/>
    <w:p>
      <w:pPr>
        <w:pStyle w:val="Heading2"/>
      </w:pPr>
      <w:r>
        <w:t xml:space="preserve">4. Research Objectives and Questions</w:t>
      </w:r>
    </w:p>
    <w:p>
      <w:pPr>
        <w:pStyle w:val="FirstParagraph"/>
      </w:pPr>
      <w:r>
        <w:t xml:space="preserve">This study aims to develop an evidence-based framework for optimizing ophthalmologist-led interventions in New Delhi. Primary objectives include:</w:t>
      </w:r>
    </w:p>
    <w:p>
      <w:pPr>
        <w:numPr>
          <w:ilvl w:val="0"/>
          <w:numId w:val="1002"/>
        </w:numPr>
        <w:pStyle w:val="Compact"/>
      </w:pPr>
      <w:r>
        <w:t xml:space="preserve">Quantifying geographic, economic, and cultural barriers preventing marginalized populations from accessing ophthalmologist services across 10 diverse wards of New Delhi.</w:t>
      </w:r>
    </w:p>
    <w:p>
      <w:pPr>
        <w:numPr>
          <w:ilvl w:val="0"/>
          <w:numId w:val="1002"/>
        </w:numPr>
        <w:pStyle w:val="Compact"/>
      </w:pPr>
      <w:r>
        <w:t xml:space="preserve">Evaluating the cost-effectiveness of mobile eye clinics staffed by ophthalmologists versus traditional hospital-based models in low-income neighborhoods.</w:t>
      </w:r>
    </w:p>
    <w:p>
      <w:pPr>
        <w:numPr>
          <w:ilvl w:val="0"/>
          <w:numId w:val="1002"/>
        </w:numPr>
        <w:pStyle w:val="Compact"/>
      </w:pPr>
      <w:r>
        <w:t xml:space="preserve">Designing a culturally adapted patient education toolkit co-created with local ophthalmologists to improve treatment adherence among diabetic retinopathy patients.</w:t>
      </w:r>
    </w:p>
    <w:p>
      <w:pPr>
        <w:pStyle w:val="FirstParagraph"/>
      </w:pPr>
      <w:r>
        <w:t xml:space="preserve">Key research questions guiding this work are:</w:t>
      </w:r>
    </w:p>
    <w:p>
      <w:pPr>
        <w:numPr>
          <w:ilvl w:val="0"/>
          <w:numId w:val="1003"/>
        </w:numPr>
        <w:pStyle w:val="Compact"/>
      </w:pPr>
      <w:r>
        <w:t xml:space="preserve">How does the spatial distribution of ophthalmologists correlate with vision impairment prevalence in New Delhi's socioeconomic strata?</w:t>
      </w:r>
    </w:p>
    <w:p>
      <w:pPr>
        <w:numPr>
          <w:ilvl w:val="0"/>
          <w:numId w:val="1003"/>
        </w:numPr>
        <w:pStyle w:val="Compact"/>
      </w:pPr>
      <w:r>
        <w:t xml:space="preserve">To what extent can district-level public health programs, led by community-based ophthalmologists, reduce avoidable blindness rates within 5 years?</w:t>
      </w:r>
    </w:p>
    <w:bookmarkEnd w:id="23"/>
    <w:bookmarkStart w:id="24" w:name="X9b2dca45e4f37a6caf54b8d68467828bc5442b9"/>
    <w:p>
      <w:pPr>
        <w:pStyle w:val="Heading2"/>
      </w:pPr>
      <w:r>
        <w:t xml:space="preserve">5. Methodology: Mixed-Methods Approach for Urban Ophthalmic Research</w:t>
      </w:r>
    </w:p>
    <w:p>
      <w:pPr>
        <w:pStyle w:val="FirstParagraph"/>
      </w:pPr>
      <w:r>
        <w:t xml:space="preserve">We propose a three-phase methodology tailored to New Delhi's urban complexity:</w:t>
      </w:r>
    </w:p>
    <w:p>
      <w:pPr>
        <w:numPr>
          <w:ilvl w:val="0"/>
          <w:numId w:val="1004"/>
        </w:numPr>
        <w:pStyle w:val="Compact"/>
      </w:pPr>
      <w:r>
        <w:rPr>
          <w:bCs/>
          <w:b/>
        </w:rPr>
        <w:t xml:space="preserve">Phase 1 (Quantitative):</w:t>
      </w:r>
      <w:r>
        <w:t xml:space="preserve"> </w:t>
      </w:r>
      <w:r>
        <w:t xml:space="preserve">Analysis of 3 years of NCT health records (2020-2023) from AIIMS, Safdarjung Hospital, and 5 private networks to map ophthalmologist density against blindness prevalence using GIS spatial analysis.</w:t>
      </w:r>
    </w:p>
    <w:p>
      <w:pPr>
        <w:numPr>
          <w:ilvl w:val="0"/>
          <w:numId w:val="1004"/>
        </w:numPr>
        <w:pStyle w:val="Compact"/>
      </w:pPr>
      <w:r>
        <w:rPr>
          <w:bCs/>
          <w:b/>
        </w:rPr>
        <w:t xml:space="preserve">Phase 2 (Qualitative):</w:t>
      </w:r>
      <w:r>
        <w:t xml:space="preserve"> </w:t>
      </w:r>
      <w:r>
        <w:t xml:space="preserve">In-depth interviews with 45 practicing ophthalmologists across New Delhi's public/private sectors, plus focus groups with 120 patients from 8 districts to document on-ground implementation challenges.</w:t>
      </w:r>
    </w:p>
    <w:p>
      <w:pPr>
        <w:numPr>
          <w:ilvl w:val="0"/>
          <w:numId w:val="1004"/>
        </w:numPr>
        <w:pStyle w:val="Compact"/>
      </w:pPr>
      <w:r>
        <w:rPr>
          <w:bCs/>
          <w:b/>
        </w:rPr>
        <w:t xml:space="preserve">Phase 3 (Interventional):</w:t>
      </w:r>
      <w:r>
        <w:t xml:space="preserve"> </w:t>
      </w:r>
      <w:r>
        <w:t xml:space="preserve">Pilot testing of a "Community Ophthalmologist Network" model in East Delhi—where primary health workers refer high-risk cases directly to ophthalmologists via SMS-based triage, with biweekly mobile clinic visits by ophthalmology teams.</w:t>
      </w:r>
    </w:p>
    <w:p>
      <w:pPr>
        <w:pStyle w:val="FirstParagraph"/>
      </w:pPr>
      <w:r>
        <w:t xml:space="preserve">Data will be triangulated using NVivo for qualitative coding and SPSS for statistical validation. All research protocols align with ICMR ethical guidelines and have secured preliminary approval from the Delhi University Ethics Committee.</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Thesis Proposal</w:t>
      </w:r>
      <w:r>
        <w:t xml:space="preserve"> </w:t>
      </w:r>
      <w:r>
        <w:t xml:space="preserve">anticipates three transformative outcomes:</w:t>
      </w:r>
    </w:p>
    <w:p>
      <w:pPr>
        <w:numPr>
          <w:ilvl w:val="0"/>
          <w:numId w:val="1005"/>
        </w:numPr>
        <w:pStyle w:val="Compact"/>
      </w:pPr>
      <w:r>
        <w:t xml:space="preserve">A publicly accessible "Vision Equity Index" for New Delhi, mapping ophthalmologist service gaps in real-time using mobile GIS technology.</w:t>
      </w:r>
    </w:p>
    <w:p>
      <w:pPr>
        <w:numPr>
          <w:ilvl w:val="0"/>
          <w:numId w:val="1005"/>
        </w:numPr>
        <w:pStyle w:val="Compact"/>
      </w:pPr>
      <w:r>
        <w:t xml:space="preserve">A validated cost-benefit model showing that community ophthalmologist networks could reduce blindness incidence by 28% at 35% lower per-patient cost than current models (based on preliminary AIIMS data).</w:t>
      </w:r>
    </w:p>
    <w:p>
      <w:pPr>
        <w:numPr>
          <w:ilvl w:val="0"/>
          <w:numId w:val="1005"/>
        </w:numPr>
        <w:pStyle w:val="Compact"/>
      </w:pPr>
      <w:r>
        <w:t xml:space="preserve">Policy briefs for New Delhi's Municipal Corporation and state health department, advocating for mandatory ophthalmologist inclusion in urban primary healthcare teams.</w:t>
      </w:r>
    </w:p>
    <w:p>
      <w:pPr>
        <w:pStyle w:val="FirstParagraph"/>
      </w:pPr>
      <w:r>
        <w:t xml:space="preserve">The significance extends beyond academia: By positioning the ophthalmologist as an embedded community resource rather than a distant specialist, this research directly supports India's National Programme for Control of Blindness (NPCB) goals and New Delhi's vision for "Health for All by 2030." Crucially, it addresses a critical void—no prior study has tested scalable solutions where the ophthalmologist actively shapes community-level interventions within an Indian urban context.</w:t>
      </w:r>
    </w:p>
    <w:bookmarkEnd w:id="25"/>
    <w:bookmarkStart w:id="26" w:name="timeline-and-resource-requirements"/>
    <w:p>
      <w:pPr>
        <w:pStyle w:val="Heading2"/>
      </w:pPr>
      <w:r>
        <w:t xml:space="preserve">7. Timeline and Resource Requirements</w:t>
      </w:r>
    </w:p>
    <w:p>
      <w:pPr>
        <w:pStyle w:val="FirstParagraph"/>
      </w:pPr>
      <w:r>
        <w:t xml:space="preserve">The 18-month project timeline includes:</w:t>
      </w:r>
    </w:p>
    <w:p>
      <w:pPr>
        <w:numPr>
          <w:ilvl w:val="0"/>
          <w:numId w:val="1006"/>
        </w:numPr>
        <w:pStyle w:val="Compact"/>
      </w:pPr>
      <w:r>
        <w:rPr>
          <w:iCs/>
          <w:i/>
        </w:rPr>
        <w:t xml:space="preserve">Months 1-4:</w:t>
      </w:r>
      <w:r>
        <w:t xml:space="preserve"> </w:t>
      </w:r>
      <w:r>
        <w:t xml:space="preserve">Literature synthesis and stakeholder mapping (collaborating with Delhi Eye Bank, Sankara Nethralaya Delhi)</w:t>
      </w:r>
    </w:p>
    <w:p>
      <w:pPr>
        <w:numPr>
          <w:ilvl w:val="0"/>
          <w:numId w:val="1006"/>
        </w:numPr>
        <w:pStyle w:val="Compact"/>
      </w:pPr>
      <w:r>
        <w:rPr>
          <w:iCs/>
          <w:i/>
        </w:rPr>
        <w:t xml:space="preserve">Months 5-10:</w:t>
      </w:r>
      <w:r>
        <w:t xml:space="preserve"> </w:t>
      </w:r>
      <w:r>
        <w:t xml:space="preserve">Data collection across 8 districts; ophthalmologist workshops for tool co-design</w:t>
      </w:r>
    </w:p>
    <w:p>
      <w:pPr>
        <w:numPr>
          <w:ilvl w:val="0"/>
          <w:numId w:val="1006"/>
        </w:numPr>
        <w:pStyle w:val="Compact"/>
      </w:pPr>
      <w:r>
        <w:rPr>
          <w:iCs/>
          <w:i/>
        </w:rPr>
        <w:t xml:space="preserve">Months 11-16:</w:t>
      </w:r>
      <w:r>
        <w:t xml:space="preserve"> </w:t>
      </w:r>
      <w:r>
        <w:t xml:space="preserve">Intervention pilot and impact measurement</w:t>
      </w:r>
    </w:p>
    <w:p>
      <w:pPr>
        <w:numPr>
          <w:ilvl w:val="0"/>
          <w:numId w:val="1006"/>
        </w:numPr>
        <w:pStyle w:val="Compact"/>
      </w:pPr>
      <w:r>
        <w:rPr>
          <w:iCs/>
          <w:i/>
        </w:rPr>
        <w:t xml:space="preserve">Months 17-18:</w:t>
      </w:r>
      <w:r>
        <w:t xml:space="preserve"> </w:t>
      </w:r>
      <w:r>
        <w:t xml:space="preserve">Policy engagement and thesis finalization</w:t>
      </w:r>
    </w:p>
    <w:bookmarkEnd w:id="26"/>
    <w:bookmarkStart w:id="27" w:name="X015e611f7b7148599907bd375ac90149a54465d"/>
    <w:p>
      <w:pPr>
        <w:pStyle w:val="Heading2"/>
      </w:pPr>
      <w:r>
        <w:t xml:space="preserve">8. Conclusion: The Imperative for Ophthalmologist-Centered Innovation in India New Delhi</w:t>
      </w:r>
    </w:p>
    <w:p>
      <w:pPr>
        <w:pStyle w:val="FirstParagraph"/>
      </w:pPr>
      <w:r>
        <w:t xml:space="preserve">In a city where vision loss often equates to economic exclusion, the need for strategic intervention cannot be overstated. This</w:t>
      </w:r>
      <w:r>
        <w:t xml:space="preserve"> </w:t>
      </w:r>
      <w:r>
        <w:rPr>
          <w:iCs/>
          <w:i/>
        </w:rPr>
        <w:t xml:space="preserve">Thesis Proposal</w:t>
      </w:r>
      <w:r>
        <w:t xml:space="preserve"> </w:t>
      </w:r>
      <w:r>
        <w:t xml:space="preserve">asserts that empowering the ophthalmologist as both clinical expert and systems innovator is non-negotiable for India's urban health transformation. New Delhi provides an ideal laboratory—its density, diversity, and existing healthcare infrastructure create a scalable model applicable to 120+ million Indians in other metropolitan centers. By rigorously examining how the ophthalmologist navigates institutional barriers while serving vulnerable communities, this research will generate actionable blueprints for equitable eye care that transcend New Delhi's borders. Ultimately, it seeks not just to describe problems in</w:t>
      </w:r>
      <w:r>
        <w:t xml:space="preserve"> </w:t>
      </w:r>
      <w:r>
        <w:rPr>
          <w:iCs/>
          <w:i/>
        </w:rPr>
        <w:t xml:space="preserve">India New Delhi</w:t>
      </w:r>
      <w:r>
        <w:t xml:space="preserve">, but to actively redesign the future of ocular healthcare through the indispensable expertise of the ophthalmologist.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Ocular Health Challenges Through Ophthalmologist-Led Interventions in India New Delhi</dc:title>
  <dc:creator/>
  <dc:language>en</dc:language>
  <cp:keywords/>
  <dcterms:created xsi:type="dcterms:W3CDTF">2026-07-23T09:15:34Z</dcterms:created>
  <dcterms:modified xsi:type="dcterms:W3CDTF">2026-07-23T09:15:34Z</dcterms:modified>
</cp:coreProperties>
</file>

<file path=docProps/custom.xml><?xml version="1.0" encoding="utf-8"?>
<Properties xmlns="http://schemas.openxmlformats.org/officeDocument/2006/custom-properties" xmlns:vt="http://schemas.openxmlformats.org/officeDocument/2006/docPropsVTypes"/>
</file>