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Ophthalmologist</w:t>
      </w:r>
      <w:r>
        <w:t xml:space="preserve"> </w:t>
      </w:r>
      <w:r>
        <w:t xml:space="preserve">Shortages</w:t>
      </w:r>
      <w:r>
        <w:t xml:space="preserve"> </w:t>
      </w:r>
      <w:r>
        <w:t xml:space="preserve">and</w:t>
      </w:r>
      <w:r>
        <w:t xml:space="preserve"> </w:t>
      </w:r>
      <w:r>
        <w:t xml:space="preserve">Healthcare</w:t>
      </w:r>
      <w:r>
        <w:t xml:space="preserve"> </w:t>
      </w:r>
      <w:r>
        <w:t xml:space="preserve">Access</w:t>
      </w:r>
      <w:r>
        <w:t xml:space="preserve"> </w:t>
      </w:r>
      <w:r>
        <w:t xml:space="preserve">in</w:t>
      </w:r>
      <w:r>
        <w:t xml:space="preserve"> </w:t>
      </w:r>
      <w:r>
        <w:t xml:space="preserve">Kazakhstan</w:t>
      </w:r>
      <w:r>
        <w:t xml:space="preserve"> </w:t>
      </w:r>
      <w:r>
        <w:t xml:space="preserve">Almaty</w:t>
      </w:r>
    </w:p>
    <w:bookmarkStart w:id="27" w:name="X71850172155ebe009a58b1c75317b5aec4df2cf"/>
    <w:p>
      <w:pPr>
        <w:pStyle w:val="Heading1"/>
      </w:pPr>
      <w:r>
        <w:t xml:space="preserve">Thesis Proposal: Analyzing the Critical Role of Ophthalmologists in Strengthening Eye Care Services within Kazakhstan Almaty's Healthcare System</w:t>
      </w:r>
    </w:p>
    <w:bookmarkStart w:id="20" w:name="abstract"/>
    <w:p>
      <w:pPr>
        <w:pStyle w:val="Heading2"/>
      </w:pPr>
      <w:r>
        <w:t xml:space="preserve">Abstract</w:t>
      </w:r>
    </w:p>
    <w:p>
      <w:pPr>
        <w:pStyle w:val="FirstParagraph"/>
      </w:pPr>
      <w:r>
        <w:t xml:space="preserve">This Thesis Proposal outlines a comprehensive research study designed to address the escalating challenge of ophthalmic healthcare access and quality within Kazakhstan Almaty. As the largest city and economic hub of Kazakhstan, Almaty faces significant strain on its healthcare infrastructure, particularly concerning specialized eye care services provided by the Ophthalmologist. Despite advancements in medical technology across Kazakhstan, a persistent shortage of trained Ophthalmologists and uneven distribution of resources create barriers to timely diagnosis and treatment for preventable blindness. This research aims to critically evaluate current ophthalmology service provision in Almaty, identify systemic bottlenecks, and propose evidence-based strategies to optimize the role of the Ophthalmologist within the broader healthcare ecosystem. The findings will directly inform policy recommendations for enhancing eye health outcomes across Kazakhstan Almaty and serve as a model for similar urban centers in Central Asia.</w:t>
      </w:r>
    </w:p>
    <w:bookmarkEnd w:id="20"/>
    <w:bookmarkStart w:id="21" w:name="introduction-and-problem-statement"/>
    <w:p>
      <w:pPr>
        <w:pStyle w:val="Heading2"/>
      </w:pPr>
      <w:r>
        <w:t xml:space="preserve">Introduction and Problem Statement</w:t>
      </w:r>
    </w:p>
    <w:p>
      <w:pPr>
        <w:pStyle w:val="FirstParagraph"/>
      </w:pPr>
      <w:r>
        <w:t xml:space="preserve">The burden of avoidable visual impairment and blindness remains a critical public health challenge in Kazakhstan. According to the World Health Organization (WHO), cataracts, glaucoma, diabetic retinopathy, and age-related macular degeneration are leading causes of vision loss globally, with significant prevalence in Kazakhstan's aging population. In Almaty specifically, data from the Ministry of Health indicates a growing patient load at ophthalmology departments within municipal hospitals and specialized clinics. However, the supply of qualified Ophthalmologists fails to meet this demand. Current estimates suggest a ratio significantly below international standards (e.g., WHO recommends 1 Ophthalmologist per 100,000 population; Kazakhstan averages around 1:25,000 nationally), with Almaty experiencing both an absolute shortage and geographic maldistribution within the city. This critical gap directly impacts patient outcomes, leading to prolonged waiting times (often exceeding six months for non-emergency procedures), increased risk of complications from delayed treatment, and preventable vision loss among vulnerable populations such as the elderly and low-income residents in peripheral districts of Kazakhstan Almaty. The absence of a robust Thesis Proposal addressing this specific urban context within the Kazakhstani healthcare framework represents a significant gap in national health planning.</w:t>
      </w:r>
    </w:p>
    <w:bookmarkEnd w:id="21"/>
    <w:bookmarkStart w:id="22" w:name="Xe738876f2a40d173089bba993d4f5b724b44781"/>
    <w:p>
      <w:pPr>
        <w:pStyle w:val="Heading2"/>
      </w:pPr>
      <w:r>
        <w:t xml:space="preserve">Literature Review: Gaps in Existing Research</w:t>
      </w:r>
    </w:p>
    <w:p>
      <w:pPr>
        <w:pStyle w:val="FirstParagraph"/>
      </w:pPr>
      <w:r>
        <w:t xml:space="preserve">Existing literature on ophthalmic care in Kazakhstan primarily focuses on national statistics or rural healthcare disparities. Studies like those published by the National Institute for Health Development (NIHD) highlight systemic issues but lack granular, city-specific analysis of Almaty's unique urban challenges. Research conducted by the Kazakh National University of Medicine often examines medical education pipelines but rarely evaluates service delivery models within a major metropolitan setting like Kazakhstan Almaty. Crucially, there is a paucity of research specifically analyzing the workflow inefficiencies, patient journey barriers, and resource allocation patterns *within* Almaty's ophthalmology departments from the perspective of the Ophthalmologist as both a key provider and an undersupplied resource. This Thesis Proposal directly addresses this critical gap by focusing intensely on Almaty as the epicenter of Kazakhstan's ophthalmic care needs.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mapping of current ophthalmology service capacity (number, distribution, workload) across public and private healthcare facilities in Kazakhstan Almaty.</w:t>
      </w:r>
    </w:p>
    <w:p>
      <w:pPr>
        <w:numPr>
          <w:ilvl w:val="0"/>
          <w:numId w:val="1001"/>
        </w:numPr>
        <w:pStyle w:val="Compact"/>
      </w:pPr>
      <w:r>
        <w:t xml:space="preserve">To identify key systemic barriers (administrative, financial, infrastructural) hindering the effective deployment and utilization of the Ophthalmologist within Almaty's healthcare network.</w:t>
      </w:r>
    </w:p>
    <w:p>
      <w:pPr>
        <w:numPr>
          <w:ilvl w:val="0"/>
          <w:numId w:val="1001"/>
        </w:numPr>
        <w:pStyle w:val="Compact"/>
      </w:pPr>
      <w:r>
        <w:t xml:space="preserve">To assess patient experiences regarding access, wait times, quality of care, and perceived impact of ophthalmologist availability in Almaty.</w:t>
      </w:r>
    </w:p>
    <w:p>
      <w:pPr>
        <w:numPr>
          <w:ilvl w:val="0"/>
          <w:numId w:val="1001"/>
        </w:numPr>
        <w:pStyle w:val="Compact"/>
      </w:pPr>
      <w:r>
        <w:t xml:space="preserve">To develop a data-driven framework for optimizing Ophthalmologist staffing models, service delivery pathways (e.g., integrating tele-ophthalmology), and resource allocation specifically tailored to the urban context of Kazakhstan Almaty.</w:t>
      </w:r>
    </w:p>
    <w:bookmarkEnd w:id="23"/>
    <w:bookmarkStart w:id="24" w:name="methodology"/>
    <w:p>
      <w:pPr>
        <w:pStyle w:val="Heading2"/>
      </w:pPr>
      <w:r>
        <w:t xml:space="preserve">Methodology</w:t>
      </w:r>
    </w:p>
    <w:p>
      <w:pPr>
        <w:pStyle w:val="FirstParagraph"/>
      </w:pPr>
      <w:r>
        <w:t xml:space="preserve">This research employs a mixed-methods approach designed for practical relevance in Kazakhstan Almaty's setting:</w:t>
      </w:r>
    </w:p>
    <w:p>
      <w:pPr>
        <w:numPr>
          <w:ilvl w:val="0"/>
          <w:numId w:val="1002"/>
        </w:numPr>
        <w:pStyle w:val="Compact"/>
      </w:pPr>
      <w:r>
        <w:rPr>
          <w:bCs/>
          <w:b/>
        </w:rPr>
        <w:t xml:space="preserve">Quantitative Analysis:</w:t>
      </w:r>
      <w:r>
        <w:t xml:space="preserve"> </w:t>
      </w:r>
      <w:r>
        <w:t xml:space="preserve">Collation and analysis of anonymized data from the Almaty City Health Department and participating hospitals (e.g., number of Ophthalmologists, patient volume per facility, average wait times for key procedures like cataract surgery, equipment utilization rates) over the past three years.</w:t>
      </w:r>
    </w:p>
    <w:p>
      <w:pPr>
        <w:numPr>
          <w:ilvl w:val="0"/>
          <w:numId w:val="1002"/>
        </w:numPr>
        <w:pStyle w:val="Compact"/>
      </w:pPr>
      <w:r>
        <w:rPr>
          <w:bCs/>
          <w:b/>
        </w:rPr>
        <w:t xml:space="preserve">Qualitative Investigation:</w:t>
      </w:r>
    </w:p>
    <w:p>
      <w:pPr>
        <w:numPr>
          <w:ilvl w:val="1"/>
          <w:numId w:val="1003"/>
        </w:numPr>
        <w:pStyle w:val="Compact"/>
      </w:pPr>
      <w:r>
        <w:rPr>
          <w:iCs/>
          <w:i/>
        </w:rPr>
        <w:t xml:space="preserve">Key Informant Interviews (KIIs):</w:t>
      </w:r>
      <w:r>
        <w:t xml:space="preserve"> </w:t>
      </w:r>
      <w:r>
        <w:t xml:space="preserve">Conducted with 15-20 senior Ophthalmologists, clinic administrators, and regional health officials across Almaty to explore systemic challenges and potential solutions from an insider perspective.</w:t>
      </w:r>
    </w:p>
    <w:p>
      <w:pPr>
        <w:numPr>
          <w:ilvl w:val="1"/>
          <w:numId w:val="1003"/>
        </w:numPr>
        <w:pStyle w:val="Compact"/>
      </w:pPr>
      <w:r>
        <w:rPr>
          <w:iCs/>
          <w:i/>
        </w:rPr>
        <w:t xml:space="preserve">Patient Surveys:</w:t>
      </w:r>
      <w:r>
        <w:t xml:space="preserve"> </w:t>
      </w:r>
      <w:r>
        <w:t xml:space="preserve">Structured surveys administered to 200+ patients at diverse ophthalmology clinics in Almaty (covering different socio-economic areas) to gather firsthand accounts of access barriers, satisfaction, and unmet needs.</w:t>
      </w:r>
    </w:p>
    <w:p>
      <w:pPr>
        <w:numPr>
          <w:ilvl w:val="0"/>
          <w:numId w:val="1002"/>
        </w:numPr>
        <w:pStyle w:val="Compact"/>
      </w:pPr>
      <w:r>
        <w:rPr>
          <w:bCs/>
          <w:b/>
        </w:rPr>
        <w:t xml:space="preserve">Policy Analysis:</w:t>
      </w:r>
      <w:r>
        <w:t xml:space="preserve"> </w:t>
      </w:r>
      <w:r>
        <w:t xml:space="preserve">Review of existing Kazakhstani national healthcare policies related to specialist workforce planning and ophthalmic care standards to identify alignment gaps with Almaty's operational reality.</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actionable insights for stakeholders in Kazakhstan. The research is expected to produce a detailed diagnostic report on ophthalmology service delivery in Kazakhstan Almaty, pinpointing precise locations of shortage (e.g., specific districts or hospital types), quantifying the impact of Ophthalmologist scarcity on patient outcomes and system efficiency, and providing concrete, costed recommendations for intervention. Key expected outcomes include:</w:t>
      </w:r>
    </w:p>
    <w:p>
      <w:pPr>
        <w:numPr>
          <w:ilvl w:val="0"/>
          <w:numId w:val="1004"/>
        </w:numPr>
        <w:pStyle w:val="Compact"/>
      </w:pPr>
      <w:r>
        <w:t xml:space="preserve">A validated model for predicting ophthalmologist staffing needs based on Almaty's population demographics and disease burden.</w:t>
      </w:r>
    </w:p>
    <w:p>
      <w:pPr>
        <w:numPr>
          <w:ilvl w:val="0"/>
          <w:numId w:val="1004"/>
        </w:numPr>
        <w:pStyle w:val="Compact"/>
      </w:pPr>
      <w:r>
        <w:t xml:space="preserve">Practical strategies to reduce wait times through optimized scheduling, task-shifting protocols (e.g., empowering trained nurses under Ophthalmologist supervision), and leveraging telemedicine for initial screenings.</w:t>
      </w:r>
    </w:p>
    <w:p>
      <w:pPr>
        <w:numPr>
          <w:ilvl w:val="0"/>
          <w:numId w:val="1004"/>
        </w:numPr>
        <w:pStyle w:val="Compact"/>
      </w:pPr>
      <w:r>
        <w:t xml:space="preserve">Policy briefs advocating for targeted training programs, improved incentives for Ophthalmologists to work in underserved urban areas of Kazakhstan Almaty, and potential integration of private sector capacity.</w:t>
      </w:r>
    </w:p>
    <w:p>
      <w:pPr>
        <w:pStyle w:val="FirstParagraph"/>
      </w:pPr>
      <w:r>
        <w:t xml:space="preserve">The significance extends beyond Almaty. As the largest city and a national leader in healthcare delivery within Kazakhstan, successful interventions piloted here can serve as a replicable blueprint for other major cities like Nur-Sultan (Astana) or Shymkent, contributing to the broader goal of strengthening Kazakhstan's vision health infrastructure and reducing avoidable blindness nationwide. This Thesis Proposal is not merely academic; it is a vital step towards ensuring that every resident of Kazakhstan Almaty has equitable access to the essential services provided by the Ophthalmologist.</w:t>
      </w:r>
    </w:p>
    <w:bookmarkEnd w:id="25"/>
    <w:bookmarkStart w:id="26" w:name="conclusion"/>
    <w:p>
      <w:pPr>
        <w:pStyle w:val="Heading2"/>
      </w:pPr>
      <w:r>
        <w:t xml:space="preserve">Conclusion</w:t>
      </w:r>
    </w:p>
    <w:p>
      <w:pPr>
        <w:pStyle w:val="FirstParagraph"/>
      </w:pPr>
      <w:r>
        <w:t xml:space="preserve">The critical shortage of qualified Ophthalmologists and associated service delivery challenges pose a significant threat to eye health outcomes across Kazakhstan, with Almaty bearing a disproportionate burden due to its population size and complexity. This Thesis Proposal provides a focused, evidence-based roadmap for addressing this urgent issue within the specific context of Kazakhstan Almaty. By centering the analysis on the Ophthalmologist as both a crucial resource and an overburdened professional, this research moves beyond mere description to generate practical solutions with immediate relevance for policymakers, healthcare administrators, and clinicians in Almaty. The successful completion of this Thesis Proposal will directly contribute to building a more resilient, efficient, and equitable eye care system within Kazakhstan's most populous urban 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Ophthalmologist Shortages and Healthcare Access in Kazakhstan Almaty</dc:title>
  <dc:creator/>
  <dc:language>en</dc:language>
  <cp:keywords/>
  <dcterms:created xsi:type="dcterms:W3CDTF">2026-07-23T04:23:39Z</dcterms:created>
  <dcterms:modified xsi:type="dcterms:W3CDTF">2026-07-23T04:23:39Z</dcterms:modified>
</cp:coreProperties>
</file>

<file path=docProps/custom.xml><?xml version="1.0" encoding="utf-8"?>
<Properties xmlns="http://schemas.openxmlformats.org/officeDocument/2006/custom-properties" xmlns:vt="http://schemas.openxmlformats.org/officeDocument/2006/docPropsVTypes"/>
</file>