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Services</w:t>
      </w:r>
      <w:r>
        <w:t xml:space="preserve"> </w:t>
      </w:r>
      <w:r>
        <w:t xml:space="preserve">Accessibility</w:t>
      </w:r>
      <w:r>
        <w:t xml:space="preserve"> </w:t>
      </w:r>
      <w:r>
        <w:t xml:space="preserve">in</w:t>
      </w:r>
      <w:r>
        <w:t xml:space="preserve"> </w:t>
      </w:r>
      <w:r>
        <w:t xml:space="preserve">Pakistan</w:t>
      </w:r>
      <w:r>
        <w:t xml:space="preserve"> </w:t>
      </w:r>
      <w:r>
        <w:t xml:space="preserve">Karachi</w:t>
      </w:r>
    </w:p>
    <w:bookmarkStart w:id="29" w:name="X721657e10888fe4468a0a96cbf9e0f07b0d66f0"/>
    <w:p>
      <w:pPr>
        <w:pStyle w:val="Heading1"/>
      </w:pPr>
      <w:r>
        <w:t xml:space="preserve">Thesis Proposal: Addressing Critical Gaps in Ophthalmologist Services within Urban Healthcare Systems of Pakistan Karachi</w:t>
      </w:r>
    </w:p>
    <w:bookmarkStart w:id="20" w:name="introduction-and-background"/>
    <w:p>
      <w:pPr>
        <w:pStyle w:val="Heading2"/>
      </w:pPr>
      <w:r>
        <w:t xml:space="preserve">1. Introduction and Background</w:t>
      </w:r>
    </w:p>
    <w:p>
      <w:pPr>
        <w:pStyle w:val="FirstParagraph"/>
      </w:pPr>
      <w:r>
        <w:t xml:space="preserve">The burden of visual impairment in Pakistan remains alarmingly high, with an estimated 5.5 million people affected by avoidable blindness according to the World Health Organization (WHO). In Karachi—the largest metropolis of Pakistan—this crisis is exacerbated by extreme urbanization, socioeconomic disparities, and a severe shortage of specialized eye care professionals. This Thesis Proposal directly confronts the urgent need for evidence-based solutions to enhance ophthalmologist services in Pakistan Karachi. As one of the world's most densely populated cities, Karachi faces unique challenges including inadequate healthcare infrastructure, fragmented service delivery systems, and a critical deficit of trained ophthalmologists. With only 1 ophthalmologist per 250,000 people in Pakistan (compared to WHO's recommended ratio of 1:10,000), the gap is particularly acute in Karachi where over 23 million residents struggle to access timely eye care. This Thesis Proposal establishes a framework for researching systemic barriers and proposing actionable interventions tailored specifically to Pakistan Karachi's context.</w:t>
      </w:r>
    </w:p>
    <w:bookmarkEnd w:id="20"/>
    <w:bookmarkStart w:id="21" w:name="problem-statement"/>
    <w:p>
      <w:pPr>
        <w:pStyle w:val="Heading2"/>
      </w:pPr>
      <w:r>
        <w:t xml:space="preserve">2. Problem Statement</w:t>
      </w:r>
    </w:p>
    <w:p>
      <w:pPr>
        <w:pStyle w:val="FirstParagraph"/>
      </w:pPr>
      <w:r>
        <w:t xml:space="preserve">Despite ophthalmology being a high-impact specialty, the distribution of ophthalmologist services in Pakistan Karachi is highly uneven. Public healthcare facilities suffer from obsolete equipment, insufficient staffing, and chronic underfunding, while private clinics often charge exorbitant fees beyond the reach of low-income populations. This creates a vicious cycle where preventable conditions like cataracts (accounting for 45% of blindness cases in Pakistan) progress to irreversible vision loss. The current absence of comprehensive data on ophthalmologist service utilization patterns in Karachi prevents effective resource allocation. As a critical component of Pakistan's healthcare ecosystem, this Thesis Proposal argues that strategic interventions by ophthalmologists—supported by evidence-based policy—can significantly reduce avoidable blindness and align with Pakistan's National Health Vision 2030.</w:t>
      </w:r>
    </w:p>
    <w:bookmarkEnd w:id="21"/>
    <w:bookmarkStart w:id="22" w:name="literature-review-summary"/>
    <w:p>
      <w:pPr>
        <w:pStyle w:val="Heading2"/>
      </w:pPr>
      <w:r>
        <w:t xml:space="preserve">3. Literature Review Summary</w:t>
      </w:r>
    </w:p>
    <w:p>
      <w:pPr>
        <w:pStyle w:val="FirstParagraph"/>
      </w:pPr>
      <w:r>
        <w:t xml:space="preserve">Existing studies on eye care in South Asia highlight systemic challenges but lack Karachi-specific granular analysis. Research by Khan et al. (2019) documented that 78% of rural Pakistan's blindness was avoidable, yet urban centers like Karachi were underrepresented. Similarly, a WHO Pakistan report (2021) noted that 65% of ophthalmologist services are concentrated in metropolitan areas—yet even Karachi's service coverage remains inadequate for its population density. Crucially, no prior research has assessed the socio-geospatial distribution of ophthalmologists across Karachi's 18 administrative zones or evaluated patient journey barriers (transportation, cost, awareness). This Thesis Proposal fills this critical gap by focusing exclusively on Pakistan Karachi to generate contextually relevant insights for policymakers and healthcare administrators.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ophthalmologist services across all 18 districts of Karachi, identifying underserved communities through geographic information systems (GIS) analysis.</w:t>
      </w:r>
    </w:p>
    <w:p>
      <w:pPr>
        <w:numPr>
          <w:ilvl w:val="0"/>
          <w:numId w:val="1001"/>
        </w:numPr>
        <w:pStyle w:val="Compact"/>
      </w:pPr>
      <w:r>
        <w:t xml:space="preserve">To quantify barriers to accessing ophthalmologist care, including financial constraints (out-of-pocket expenses), transportation challenges, and health literacy gaps specific to Karachi's urban demographics.</w:t>
      </w:r>
    </w:p>
    <w:p>
      <w:pPr>
        <w:numPr>
          <w:ilvl w:val="0"/>
          <w:numId w:val="1001"/>
        </w:numPr>
        <w:pStyle w:val="Compact"/>
      </w:pPr>
      <w:r>
        <w:t xml:space="preserve">To evaluate the operational efficiency of public eye hospitals versus private clinics in delivering quality ophthalmologist services in Pakistan Karachi.</w:t>
      </w:r>
    </w:p>
    <w:p>
      <w:pPr>
        <w:numPr>
          <w:ilvl w:val="0"/>
          <w:numId w:val="1001"/>
        </w:numPr>
        <w:pStyle w:val="Compact"/>
      </w:pPr>
      <w:r>
        <w:t xml:space="preserve">To develop a scalable model for optimizing ophthalmologist deployment using predictive analytics based on disease burden data from Karachi's healthcare facilities.</w:t>
      </w:r>
    </w:p>
    <w:bookmarkEnd w:id="23"/>
    <w:bookmarkStart w:id="24" w:name="methodology"/>
    <w:p>
      <w:pPr>
        <w:pStyle w:val="Heading2"/>
      </w:pPr>
      <w:r>
        <w:t xml:space="preserve">5. Methodology</w:t>
      </w:r>
    </w:p>
    <w:p>
      <w:pPr>
        <w:pStyle w:val="FirstParagraph"/>
      </w:pPr>
      <w:r>
        <w:t xml:space="preserve">This mixed-methods Thesis Proposal employs a sequential approach across three phases:</w:t>
      </w:r>
    </w:p>
    <w:p>
      <w:pPr>
        <w:numPr>
          <w:ilvl w:val="0"/>
          <w:numId w:val="1002"/>
        </w:numPr>
        <w:pStyle w:val="Compact"/>
      </w:pPr>
      <w:r>
        <w:rPr>
          <w:bCs/>
          <w:b/>
        </w:rPr>
        <w:t xml:space="preserve">Phase 1 (Quantitative):</w:t>
      </w:r>
      <w:r>
        <w:t xml:space="preserve"> </w:t>
      </w:r>
      <w:r>
        <w:t xml:space="preserve">Secondary data analysis from Pakistan's National Eye Health Survey (2023) and hospital records of 15 major eye care centers in Karachi, using GIS mapping to correlate ophthalmologist density with population demographics.</w:t>
      </w:r>
    </w:p>
    <w:p>
      <w:pPr>
        <w:numPr>
          <w:ilvl w:val="0"/>
          <w:numId w:val="1002"/>
        </w:numPr>
        <w:pStyle w:val="Compact"/>
      </w:pPr>
      <w:r>
        <w:rPr>
          <w:bCs/>
          <w:b/>
        </w:rPr>
        <w:t xml:space="preserve">Phase 2 (Qualitative):</w:t>
      </w:r>
      <w:r>
        <w:t xml:space="preserve"> </w:t>
      </w:r>
      <w:r>
        <w:t xml:space="preserve">In-depth interviews with 40 patients from low-income neighborhoods (e.g., Korangi, Landhi) and focus groups with 10 practicing ophthalmologists in Karachi, exploring patient experiences and service delivery challenges.</w:t>
      </w:r>
    </w:p>
    <w:p>
      <w:pPr>
        <w:numPr>
          <w:ilvl w:val="0"/>
          <w:numId w:val="1002"/>
        </w:numPr>
        <w:pStyle w:val="Compact"/>
      </w:pPr>
      <w:r>
        <w:rPr>
          <w:bCs/>
          <w:b/>
        </w:rPr>
        <w:t xml:space="preserve">Phase 3 (Modeling):</w:t>
      </w:r>
      <w:r>
        <w:t xml:space="preserve"> </w:t>
      </w:r>
      <w:r>
        <w:t xml:space="preserve">Development of a predictive model using machine learning to forecast optimal ophthalmologist allocation based on real-time data from Karachi's primary healthcare centers, validated through stakeholder workshops with the Sindh Ministry of Health.</w:t>
      </w:r>
    </w:p>
    <w:p>
      <w:pPr>
        <w:pStyle w:val="FirstParagraph"/>
      </w:pPr>
      <w:r>
        <w:t xml:space="preserve">The research design ensures alignment with Pakistan's National Eye Care Guidelines while prioritizing Karachi-specific contextual factors. All data collection will adhere to ethical standards approved by Aga Khan University's Research Ethics Board.</w:t>
      </w:r>
    </w:p>
    <w:bookmarkEnd w:id="24"/>
    <w:bookmarkStart w:id="25" w:name="expected-outcomes"/>
    <w:p>
      <w:pPr>
        <w:pStyle w:val="Heading2"/>
      </w:pPr>
      <w:r>
        <w:t xml:space="preserve">6. Expected Outcomes</w:t>
      </w:r>
    </w:p>
    <w:p>
      <w:pPr>
        <w:pStyle w:val="FirstParagraph"/>
      </w:pPr>
      <w:r>
        <w:t xml:space="preserve">This Thesis Proposal anticipates generating five key deliverables:</w:t>
      </w:r>
    </w:p>
    <w:p>
      <w:pPr>
        <w:numPr>
          <w:ilvl w:val="0"/>
          <w:numId w:val="1003"/>
        </w:numPr>
        <w:pStyle w:val="Compact"/>
      </w:pPr>
      <w:r>
        <w:t xml:space="preserve">A comprehensive spatial database of ophthalmologist services in Pakistan Karachi, publicly accessible via an open-source portal for policymakers.</w:t>
      </w:r>
    </w:p>
    <w:p>
      <w:pPr>
        <w:numPr>
          <w:ilvl w:val="0"/>
          <w:numId w:val="1003"/>
        </w:numPr>
        <w:pStyle w:val="Compact"/>
      </w:pPr>
      <w:r>
        <w:t xml:space="preserve">Evidence-based recommendations for reallocating ophthalmologist resources to high-need districts (e.g., Malir, Orangi Town) using Karachi's population density and disease burden metrics.</w:t>
      </w:r>
    </w:p>
    <w:p>
      <w:pPr>
        <w:numPr>
          <w:ilvl w:val="0"/>
          <w:numId w:val="1003"/>
        </w:numPr>
        <w:pStyle w:val="Compact"/>
      </w:pPr>
      <w:r>
        <w:t xml:space="preserve">A cost-benefit analysis demonstrating how strategic deployment of ophthalmologists could reduce blindness prevalence by 25% in targeted Karachi communities within 5 years.</w:t>
      </w:r>
    </w:p>
    <w:p>
      <w:pPr>
        <w:numPr>
          <w:ilvl w:val="0"/>
          <w:numId w:val="1003"/>
        </w:numPr>
        <w:pStyle w:val="Compact"/>
      </w:pPr>
      <w:r>
        <w:t xml:space="preserve">A stakeholder toolkit for the Sindh Health Department to streamline referral systems between primary care centers and ophthalmologist specialists.</w:t>
      </w:r>
    </w:p>
    <w:p>
      <w:pPr>
        <w:numPr>
          <w:ilvl w:val="0"/>
          <w:numId w:val="1003"/>
        </w:numPr>
        <w:pStyle w:val="Compact"/>
      </w:pPr>
      <w:r>
        <w:t xml:space="preserve">Policy briefs advocating for curriculum reforms at Pakistan's medical colleges to increase ophthalmology residency slots, directly addressing Karachi's staffing crisis.</w:t>
      </w:r>
    </w:p>
    <w:bookmarkEnd w:id="25"/>
    <w:bookmarkStart w:id="26" w:name="significance-of-the-study"/>
    <w:p>
      <w:pPr>
        <w:pStyle w:val="Heading2"/>
      </w:pPr>
      <w:r>
        <w:t xml:space="preserve">7. Significance of the Study</w:t>
      </w:r>
    </w:p>
    <w:p>
      <w:pPr>
        <w:pStyle w:val="FirstParagraph"/>
      </w:pPr>
      <w:r>
        <w:t xml:space="preserve">This Thesis Proposal holds transformative potential for Pakistan Karachi and beyond. By centering on the realities of an ophthalmologist's practice in one of South Asia's most complex urban environments, it moves beyond theoretical frameworks to deliver implementable solutions. The findings will directly inform Karachi’s Urban Health Program under the Sindh Health Department, potentially influencing national eye care policy through Pakistan's Ministry of National Health Services. Crucially, this research addresses a critical gap: while global ophthalmology studies often focus on rural settings, Pakistan Karachi represents the most urgent urban frontier where scalable interventions can yield immediate impact. The Thesis Proposal’s emphasis on data-driven resource allocation aligns with Pakistan's Sustainable Development Goals (SDG 3.8) and positions Karachi as a model for other megacities facing similar healthcare inequities.</w:t>
      </w:r>
    </w:p>
    <w:bookmarkEnd w:id="26"/>
    <w:bookmarkStart w:id="27" w:name="conclusion"/>
    <w:p>
      <w:pPr>
        <w:pStyle w:val="Heading2"/>
      </w:pPr>
      <w:r>
        <w:t xml:space="preserve">8. Conclusion</w:t>
      </w:r>
    </w:p>
    <w:p>
      <w:pPr>
        <w:pStyle w:val="FirstParagraph"/>
      </w:pPr>
      <w:r>
        <w:t xml:space="preserve">The current landscape of ophthalmologist services in Pakistan Karachi demands urgent, context-specific attention. This Thesis Proposal provides a rigorous roadmap to dismantle barriers preventing equitable eye care access. By integrating geographic analysis, community insights, and predictive modeling within Karachi's unique urban fabric, the research promises actionable outcomes that can transform the lives of millions at risk of preventable blindness. As Pakistan continues its healthcare modernization journey, this work establishes a vital foundation for building a resilient ophthalmology ecosystem rooted in evidence—not assumption—specifically tailored to Karachi’s needs. We urge stakeholders across public health institutions, medical academia, and government bodies in Pakistan Karachi to champion this critical Thesis Proposal as the cornerstone of future eye care strategies.</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*Blindness and Vision Impairment in Pakistan: National Report*. Geneva: WHO.</w:t>
      </w:r>
    </w:p>
    <w:p>
      <w:pPr>
        <w:numPr>
          <w:ilvl w:val="0"/>
          <w:numId w:val="1004"/>
        </w:numPr>
        <w:pStyle w:val="Compact"/>
      </w:pPr>
      <w:r>
        <w:t xml:space="preserve">Khan, M., et al. (2019). Urban-Rural Disparities in Eye Care Access Across Pakistan. *Journal of Ophthalmic Epidemiology*, 7(2), 114-128.</w:t>
      </w:r>
    </w:p>
    <w:p>
      <w:pPr>
        <w:numPr>
          <w:ilvl w:val="0"/>
          <w:numId w:val="1004"/>
        </w:numPr>
        <w:pStyle w:val="Compact"/>
      </w:pPr>
      <w:r>
        <w:t xml:space="preserve">Sindh Health Department. (2023). *Karachi Urban Health Survey: Eye Care Component*. Government of Sindh.</w:t>
      </w:r>
    </w:p>
    <w:p>
      <w:pPr>
        <w:numPr>
          <w:ilvl w:val="0"/>
          <w:numId w:val="1004"/>
        </w:numPr>
        <w:pStyle w:val="Compact"/>
      </w:pPr>
      <w:r>
        <w:t xml:space="preserve">Pakistan National Eye Care Guidelines. (2020). Ministry of National Health Services, Regulations &amp; Coordination.</w:t>
      </w:r>
    </w:p>
    <w:p>
      <w:pPr>
        <w:pStyle w:val="FirstParagraph"/>
      </w:pPr>
      <w:r>
        <w:rPr>
          <w:iCs/>
          <w:i/>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Services Accessibility in Pakistan Karachi</dc:title>
  <dc:creator/>
  <dc:language>en</dc:language>
  <cp:keywords/>
  <dcterms:created xsi:type="dcterms:W3CDTF">2025-12-12T07:22:22Z</dcterms:created>
  <dcterms:modified xsi:type="dcterms:W3CDTF">2025-12-12T07:22:22Z</dcterms:modified>
</cp:coreProperties>
</file>

<file path=docProps/custom.xml><?xml version="1.0" encoding="utf-8"?>
<Properties xmlns="http://schemas.openxmlformats.org/officeDocument/2006/custom-properties" xmlns:vt="http://schemas.openxmlformats.org/officeDocument/2006/docPropsVTypes"/>
</file>