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Ophthalmologist</w:t>
      </w:r>
      <w:r>
        <w:t xml:space="preserve"> </w:t>
      </w:r>
      <w:r>
        <w:t xml:space="preserve">Services</w:t>
      </w:r>
      <w:r>
        <w:t xml:space="preserve"> </w:t>
      </w:r>
      <w:r>
        <w:t xml:space="preserve">in</w:t>
      </w:r>
      <w:r>
        <w:t xml:space="preserve"> </w:t>
      </w:r>
      <w:r>
        <w:t xml:space="preserve">Moscow,</w:t>
      </w:r>
      <w:r>
        <w:t xml:space="preserve"> </w:t>
      </w:r>
      <w:r>
        <w:t xml:space="preserve">Russia</w:t>
      </w:r>
    </w:p>
    <w:bookmarkStart w:id="27" w:name="Xe163451e2289f4203f30bd9c3d1d28dc39e8e74"/>
    <w:p>
      <w:pPr>
        <w:pStyle w:val="Heading1"/>
      </w:pPr>
      <w:r>
        <w:t xml:space="preserve">Thesis Proposal: Optimizing Ophthalmologist Workforce and Service Delivery in Moscow, Russia</w:t>
      </w:r>
    </w:p>
    <w:bookmarkStart w:id="20" w:name="introduction-and-context"/>
    <w:p>
      <w:pPr>
        <w:pStyle w:val="Heading2"/>
      </w:pPr>
      <w:r>
        <w:t xml:space="preserve">1. Introduction and Context</w:t>
      </w:r>
    </w:p>
    <w:p>
      <w:pPr>
        <w:pStyle w:val="FirstParagraph"/>
      </w:pPr>
      <w:r>
        <w:t xml:space="preserve">The practice of medicine in Russia faces evolving challenges within its complex healthcare system, particularly concerning specialized fields like ophthalmology. In Moscow, the capital city serving over 13 million residents and acting as the nation's primary medical hub, the demand for high-quality ophthalmic care is intensifying due to an aging population, rising prevalence of chronic conditions (e.g., diabetes), and increasing urban environmental stressors. This Thesis Proposal outlines a critical investigation into current Ophthalmologist service delivery models within Moscow's public healthcare infrastructure. It seeks to identify systemic bottlenecks, workforce imbalances, and technological adoption gaps specific to the Russian context, ultimately proposing evidence-based strategies to enhance accessibility, efficiency, and patient outcomes for ophthalmic care in the heart of Russia.</w:t>
      </w:r>
    </w:p>
    <w:bookmarkEnd w:id="20"/>
    <w:bookmarkStart w:id="21" w:name="problem-statement"/>
    <w:p>
      <w:pPr>
        <w:pStyle w:val="Heading2"/>
      </w:pPr>
      <w:r>
        <w:t xml:space="preserve">2. Problem Statement</w:t>
      </w:r>
    </w:p>
    <w:p>
      <w:pPr>
        <w:pStyle w:val="FirstParagraph"/>
      </w:pPr>
      <w:r>
        <w:t xml:space="preserve">Despite Moscow hosting some of Russia's most advanced medical facilities, significant disparities persist in ophthalmic care access and quality across different districts. A critical shortage of qualified Ophthalmologist specialists relative to the population demand creates long waiting lists for essential procedures like cataract surgery and diabetic retinopathy management. Furthermore, the integration of modern diagnostic technologies (e.g., OCT, AI-assisted imaging analysis) into routine practice within Moscow's public hospitals lags behind international standards and even private clinics. This gap directly impacts patient morbidity rates; untreated or delayed eye conditions lead to preventable vision loss, placing a growing burden on the Russian healthcare system and diminishing the quality of life for Moscow residents. The urgent need to optimize the role of the Ophthalmologist within Russia's evolving healthcare landscape is paramount.</w:t>
      </w:r>
    </w:p>
    <w:bookmarkEnd w:id="21"/>
    <w:bookmarkStart w:id="22" w:name="X09791dc0de3d05a67e0eeb16fdeac1f64a5b666"/>
    <w:p>
      <w:pPr>
        <w:pStyle w:val="Heading2"/>
      </w:pPr>
      <w:r>
        <w:t xml:space="preserve">3. Literature Review: Focus on Moscow and Russia</w:t>
      </w:r>
    </w:p>
    <w:p>
      <w:pPr>
        <w:pStyle w:val="FirstParagraph"/>
      </w:pPr>
      <w:r>
        <w:t xml:space="preserve">Existing literature highlights national challenges in Russian ophthalmology, including uneven regional distribution of specialists and outdated equipment (Smirnova et al., 2020). However, research specifically targeting Moscow's unique dynamics is scarce. Studies by the Russian Academy of Medical Sciences (RAMS) indicate Moscow has a higher density of Ophthalmologists than rural regions but faces distinct pressures: a concentrated elderly population requiring cataract care, high rates of myopia among youth linked to urban lifestyle factors, and complex administrative hurdles within the municipal healthcare network. Recent initiatives under Moscow's "Healthcare Development Program 2025" aim to modernize facilities, yet their effectiveness concerning Ophthalmologist workflow and patient access remains understudied. This Thesis Proposal directly addresses this critical research gap by conducting a localized assessment within Russia's most significant urban medical center.</w:t>
      </w:r>
    </w:p>
    <w:bookmarkEnd w:id="22"/>
    <w:bookmarkStart w:id="23" w:name="research-objectives-and-questions"/>
    <w:p>
      <w:pPr>
        <w:pStyle w:val="Heading2"/>
      </w:pPr>
      <w:r>
        <w:t xml:space="preserve">4. Research Objectives and Questions</w:t>
      </w:r>
    </w:p>
    <w:p>
      <w:pPr>
        <w:pStyle w:val="FirstParagraph"/>
      </w:pPr>
      <w:r>
        <w:t xml:space="preserve">This Thesis Proposal aims to:</w:t>
      </w:r>
    </w:p>
    <w:p>
      <w:pPr>
        <w:pStyle w:val="BodyText"/>
      </w:pPr>
      <w:r>
        <w:rPr>
          <w:bCs/>
          <w:b/>
        </w:rPr>
        <w:t xml:space="preserve">Primary Objective:</w:t>
      </w:r>
      <w:r>
        <w:t xml:space="preserve"> </w:t>
      </w:r>
      <w:r>
        <w:t xml:space="preserve">To evaluate the current operational efficiency, service accessibility, and technological utilization of Ophthalmologist specialists within Moscow's public healthcare system.</w:t>
      </w:r>
    </w:p>
    <w:p>
      <w:pPr>
        <w:pStyle w:val="BodyText"/>
      </w:pPr>
      <w:r>
        <w:rPr>
          <w:bCs/>
          <w:b/>
        </w:rPr>
        <w:t xml:space="preserve">Specific Research Questions:</w:t>
      </w:r>
    </w:p>
    <w:p>
      <w:pPr>
        <w:numPr>
          <w:ilvl w:val="0"/>
          <w:numId w:val="1001"/>
        </w:numPr>
        <w:pStyle w:val="Compact"/>
      </w:pPr>
      <w:r>
        <w:t xml:space="preserve">What are the key structural and logistical barriers (e.g., staffing ratios, referral pathways, equipment availability) impacting Ophthalmologist service delivery across different Moscow municipal districts?</w:t>
      </w:r>
    </w:p>
    <w:p>
      <w:pPr>
        <w:numPr>
          <w:ilvl w:val="0"/>
          <w:numId w:val="1001"/>
        </w:numPr>
        <w:pStyle w:val="Compact"/>
      </w:pPr>
      <w:r>
        <w:t xml:space="preserve">How do patient demographics and disease profiles within Moscow correlate with the current capacity and utilization of Ophthalmologist services?</w:t>
      </w:r>
    </w:p>
    <w:p>
      <w:pPr>
        <w:numPr>
          <w:ilvl w:val="0"/>
          <w:numId w:val="1001"/>
        </w:numPr>
        <w:pStyle w:val="Compact"/>
      </w:pPr>
      <w:r>
        <w:t xml:space="preserve">To what extent are evidence-based diagnostic tools (e.g., AI for retinal screening, advanced imaging) integrated into routine Ophthalmologist practice in public Moscow hospitals compared to private facilities or international standards?</w:t>
      </w:r>
    </w:p>
    <w:p>
      <w:pPr>
        <w:numPr>
          <w:ilvl w:val="0"/>
          <w:numId w:val="1001"/>
        </w:numPr>
        <w:pStyle w:val="Compact"/>
      </w:pPr>
      <w:r>
        <w:t xml:space="preserve">What specific policy interventions or operational models could most effectively enhance the efficiency and reach of the Ophthalmologist workforce within Russia's Moscow healthcare framework?</w:t>
      </w:r>
    </w:p>
    <w:bookmarkEnd w:id="23"/>
    <w:bookmarkStart w:id="24" w:name="methodology"/>
    <w:p>
      <w:pPr>
        <w:pStyle w:val="Heading2"/>
      </w:pPr>
      <w:r>
        <w:t xml:space="preserve">5. Methodology</w:t>
      </w:r>
    </w:p>
    <w:p>
      <w:pPr>
        <w:pStyle w:val="FirstParagraph"/>
      </w:pPr>
      <w:r>
        <w:t xml:space="preserve">The proposed research employs a mixed-methods approach, combining quantitative data analysis with qualitative insights to ensure robust findings relevant to Moscow's context:</w:t>
      </w:r>
    </w:p>
    <w:p>
      <w:pPr>
        <w:numPr>
          <w:ilvl w:val="0"/>
          <w:numId w:val="1002"/>
        </w:numPr>
        <w:pStyle w:val="Compact"/>
      </w:pPr>
      <w:r>
        <w:rPr>
          <w:bCs/>
          <w:b/>
        </w:rPr>
        <w:t xml:space="preserve">Quantitative Component:</w:t>
      </w:r>
      <w:r>
        <w:t xml:space="preserve"> </w:t>
      </w:r>
      <w:r>
        <w:t xml:space="preserve">Analysis of anonymized electronic health records (EHRs) from 15 major public hospitals across diverse Moscow districts (2020-2023), focusing on Ophthalmologist appointment wait times, procedure volumes, diagnosis types, and equipment utilization rates. Statistical analysis will identify correlations between district characteristics and service metrics.</w:t>
      </w:r>
    </w:p>
    <w:p>
      <w:pPr>
        <w:numPr>
          <w:ilvl w:val="0"/>
          <w:numId w:val="1002"/>
        </w:numPr>
        <w:pStyle w:val="Compact"/>
      </w:pPr>
      <w:r>
        <w:rPr>
          <w:bCs/>
          <w:b/>
        </w:rPr>
        <w:t xml:space="preserve">Qualitative Component:</w:t>
      </w:r>
      <w:r>
        <w:t xml:space="preserve"> </w:t>
      </w:r>
      <w:r>
        <w:t xml:space="preserve">Semi-structured interviews with 30+ practicing Ophthalmologists (representing various Moscow hospital levels), hospital administrators managing eye clinics, and key representatives from the Moscow Department of Health. Focus groups will explore perceived challenges, training needs, and suggestions for improvement.</w:t>
      </w:r>
    </w:p>
    <w:p>
      <w:pPr>
        <w:numPr>
          <w:ilvl w:val="0"/>
          <w:numId w:val="1002"/>
        </w:numPr>
        <w:pStyle w:val="Compact"/>
      </w:pPr>
      <w:r>
        <w:rPr>
          <w:bCs/>
          <w:b/>
        </w:rPr>
        <w:t xml:space="preserve">Data Triangulation:</w:t>
      </w:r>
      <w:r>
        <w:t xml:space="preserve"> </w:t>
      </w:r>
      <w:r>
        <w:t xml:space="preserve">Integration of EHR data with interview findings and relevant policy documents (e.g., Moscow's 2021 Healthcare Strategy) to provide a comprehensive picture of the Ophthalmologist's role within Russia's Moscow healthcare ecosystem. Ethical approval will be sought from the appropriate institutional review boards in Moscow.</w:t>
      </w:r>
    </w:p>
    <w:bookmarkEnd w:id="24"/>
    <w:bookmarkStart w:id="25" w:name="significance-and-expected-contributions"/>
    <w:p>
      <w:pPr>
        <w:pStyle w:val="Heading2"/>
      </w:pPr>
      <w:r>
        <w:t xml:space="preserve">6. Significance and Expected Contributions</w:t>
      </w:r>
    </w:p>
    <w:p>
      <w:pPr>
        <w:pStyle w:val="FirstParagraph"/>
      </w:pPr>
      <w:r>
        <w:t xml:space="preserve">This Thesis Proposal directly responds to critical needs within Russia, particularly in its premier medical city. By focusing exclusively on Moscow, it provides actionable insights tailored to the most complex urban healthcare setting in the nation. The findings will offer concrete evidence for policymakers at both the Moscow City level and Federal level (e.g., Ministry of Health of Russia) to inform resource allocation, workforce planning strategies, and technology adoption initiatives specifically designed for Ophthalmologist services. Crucially, it aims to move beyond general Russian healthcare discourse to deliver targeted solutions for the capital city's unique ophthalmic care challenges. The proposed model could serve as a replicable blueprint for optimizing specialist care in other major Russian urban centers facing similar pressures.</w:t>
      </w:r>
    </w:p>
    <w:bookmarkEnd w:id="25"/>
    <w:bookmarkStart w:id="26" w:name="conclusion"/>
    <w:p>
      <w:pPr>
        <w:pStyle w:val="Heading2"/>
      </w:pPr>
      <w:r>
        <w:t xml:space="preserve">7. Conclusion</w:t>
      </w:r>
    </w:p>
    <w:p>
      <w:pPr>
        <w:pStyle w:val="FirstParagraph"/>
      </w:pPr>
      <w:r>
        <w:t xml:space="preserve">The role of the Ophthalmologist within Russia's healthcare system, particularly in Moscow, is pivotal for preserving vision and quality of life for a vast and growing population. This Thesis Proposal establishes a vital research program to systematically diagnose inefficiencies within the current Ophthalmologist service delivery framework across Moscow. It promises not only to advance academic understanding of urban ophthalmology management within the Russian context but also to generate practical, implementable recommendations with immediate potential impact on healthcare access for millions of Muscovites. Addressing these challenges head-on is essential for Russia to meet its public health goals and elevate the standard of care provided by its Ophthalmologist specialists in the capital city, setting a benchmark for excellence within the Russian medical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Ophthalmologist Services in Moscow, Russia</dc:title>
  <dc:creator/>
  <dc:language>en</dc:language>
  <cp:keywords/>
  <dcterms:created xsi:type="dcterms:W3CDTF">2026-07-21T05:53:57Z</dcterms:created>
  <dcterms:modified xsi:type="dcterms:W3CDTF">2026-07-21T05:53:57Z</dcterms:modified>
</cp:coreProperties>
</file>

<file path=docProps/custom.xml><?xml version="1.0" encoding="utf-8"?>
<Properties xmlns="http://schemas.openxmlformats.org/officeDocument/2006/custom-properties" xmlns:vt="http://schemas.openxmlformats.org/officeDocument/2006/docPropsVTypes"/>
</file>