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Ophthalmological</w:t>
      </w:r>
      <w:r>
        <w:t xml:space="preserve"> </w:t>
      </w:r>
      <w:r>
        <w:t xml:space="preserve">Care</w:t>
      </w:r>
      <w:r>
        <w:t xml:space="preserve"> </w:t>
      </w:r>
      <w:r>
        <w:t xml:space="preserve">Delivery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114d76b9b350b069d50aad9268600de64bed890"/>
    <w:p>
      <w:pPr>
        <w:pStyle w:val="Heading1"/>
      </w:pPr>
      <w:r>
        <w:t xml:space="preserve">Thesis Proposal: Optimizing Ophthalmologist Workforce Planning and Service Integration for Sustainable Eye Health in Riyadh, Saudi Arabia</w:t>
      </w:r>
    </w:p>
    <w:bookmarkStart w:id="20" w:name="abstract-approx.-200-words"/>
    <w:p>
      <w:pPr>
        <w:pStyle w:val="Heading2"/>
      </w:pPr>
      <w:r>
        <w:t xml:space="preserve">Abstract (Approx. 200 words)</w:t>
      </w:r>
    </w:p>
    <w:p>
      <w:pPr>
        <w:pStyle w:val="FirstParagraph"/>
      </w:pPr>
      <w:r>
        <w:t xml:space="preserve">This thesis proposal addresses a critical gap in the healthcare infrastructure of Riyadh, Saudi Arabia: the strategic planning and effective deployment of Ophthalmologists to meet the escalating demand for specialized eye care services. With Riyadh experiencing rapid population growth, an aging demographic, and a rising burden of diabetes-related complications—key drivers of preventable blindness—the current model for ophthalmological service delivery faces significant strain. This research will investigate the alignment between existing Ophthalmologist workforce capacity, geographic distribution across Riyadh's diverse healthcare facilities (public hospitals, specialized clinics, primary care centers), patient demand patterns (including prevalent conditions like diabetic retinopathy and glaucoma), and the national Vision 2030 healthcare transformation goals. Utilizing a mixed-methods approach combining quantitative analysis of Ministry of Health (MOH) data, surveys with Ophthalmologists and healthcare administrators across Riyadh, and patient experience mapping, this study aims to develop evidence-based recommendations for optimizing the Ophthalmologist workforce strategy. The findings will directly contribute to Saudi Arabia's national health priorities by informing policies for equitable access, reducing wait times, improving early intervention rates, and strengthening the sustainability of eye care services in the capital city.</w:t>
      </w:r>
    </w:p>
    <w:bookmarkEnd w:id="20"/>
    <w:bookmarkStart w:id="21" w:name="X9889c22809eb26bdb593ed497bab37923623977"/>
    <w:p>
      <w:pPr>
        <w:pStyle w:val="Heading2"/>
      </w:pPr>
      <w:r>
        <w:t xml:space="preserve">1. Introduction: The Imperative for Strategic Ophthalmological Care in Riyadh (Approx. 150 words)</w:t>
      </w:r>
    </w:p>
    <w:p>
      <w:pPr>
        <w:pStyle w:val="FirstParagraph"/>
      </w:pPr>
      <w:r>
        <w:t xml:space="preserve">Riyadh, as the vibrant capital and largest city of Saudi Arabia, is at the forefront of the Kingdom's healthcare modernization under Vision 2030. This ambitious initiative prioritizes improving population health outcomes, increasing access to high-quality care, and developing a world-class healthcare system staffed by skilled Saudi professionals. Within this context, eye health stands out as a critical public health priority. Riyadh's unique demographic profile—characterized by urbanization, dietary shifts leading to rising diabetes prevalence (exceeding 25% in some adult groups), significant exposure to environmental factors like dust and sandstorms increasing dry eye prevalence, and a growing elderly population—creates a formidable burden of sight-threatening conditions. The role of the Ophthalmologist is therefore paramount: they are the specialists responsible for diagnosing, managing, and treating these complex conditions. However, the current system faces challenges in adequately meeting this demand across Riyadh's sprawling urban landscape. This thesis directly tackles the need for a data-driven strategy to ensure Riyadh has sufficient numbers of qualified Ophthalmologists deployed effectively within its healthcare ecosystem.</w:t>
      </w:r>
    </w:p>
    <w:bookmarkEnd w:id="21"/>
    <w:bookmarkStart w:id="22" w:name="X7ac58e9b7a93944b89ecef72ca43122c31c34fc"/>
    <w:p>
      <w:pPr>
        <w:pStyle w:val="Heading2"/>
      </w:pPr>
      <w:r>
        <w:t xml:space="preserve">2. Problem Statement: The Gap in Ophthalmologist Workforce Planning (Approx. 150 words)</w:t>
      </w:r>
    </w:p>
    <w:p>
      <w:pPr>
        <w:pStyle w:val="FirstParagraph"/>
      </w:pPr>
      <w:r>
        <w:t xml:space="preserve">Despite substantial investments in healthcare infrastructure across Saudi Arabia, a significant gap exists in the strategic allocation and utilization of Ophthalmologists specifically within Riyadh's service delivery network. Current workforce planning often relies on outdated models that fail to account for: (a) The accelerating patient load driven by lifestyle-related diseases; (b) The uneven geographic distribution of Ophthalmology services, with potential oversaturation in central districts and critical underservice in rapidly developing suburbs; (c) The specific skill mix required within the Ophthalmologist workforce to address Riyadh's predominant conditions (e.g., need for more vitreoretinal specialists alongside general ophthalmologists); and (d) The integration of Ophthalmologists into primary care pathways for early detection. This gap directly impacts patient access—leading to prolonged wait times for crucial treatments like diabetic retinopathy screening or cataract surgery—and results in preventable vision loss, contradicting Vision 2030's health goals. There is a pressing need for localized, Riyadh-specific research to inform proactive workforce planning.</w:t>
      </w:r>
    </w:p>
    <w:bookmarkEnd w:id="22"/>
    <w:bookmarkStart w:id="23" w:name="research-objectives-approx.-150-words"/>
    <w:p>
      <w:pPr>
        <w:pStyle w:val="Heading2"/>
      </w:pPr>
      <w:r>
        <w:t xml:space="preserve">3. Research Objectives (Approx. 150 words)</w:t>
      </w:r>
    </w:p>
    <w:p>
      <w:pPr>
        <w:pStyle w:val="FirstParagraph"/>
      </w:pPr>
      <w:r>
        <w:t xml:space="preserve">This thesis aims to achieve the following specific objectives within the Riyadh context:</w:t>
      </w:r>
    </w:p>
    <w:p>
      <w:pPr>
        <w:numPr>
          <w:ilvl w:val="0"/>
          <w:numId w:val="1001"/>
        </w:numPr>
        <w:pStyle w:val="Compact"/>
      </w:pPr>
      <w:r>
        <w:rPr>
          <w:bCs/>
          <w:b/>
        </w:rPr>
        <w:t xml:space="preserve">Analyze Current Workforce &amp; Demand Dynamics:</w:t>
      </w:r>
      <w:r>
        <w:t xml:space="preserve"> </w:t>
      </w:r>
      <w:r>
        <w:t xml:space="preserve">Quantify and map the existing Ophthalmologist workforce density (by specialty, experience, location) across Riyadh's public healthcare system versus projected patient demand for key services (e.g., diabetic retinopathy screening, glaucoma management, cataract surgery) using MOH data and facility records.</w:t>
      </w:r>
    </w:p>
    <w:p>
      <w:pPr>
        <w:numPr>
          <w:ilvl w:val="0"/>
          <w:numId w:val="1001"/>
        </w:numPr>
        <w:pStyle w:val="Compact"/>
      </w:pPr>
      <w:r>
        <w:rPr>
          <w:bCs/>
          <w:b/>
        </w:rPr>
        <w:t xml:space="preserve">Identify Systemic Barriers:</w:t>
      </w:r>
      <w:r>
        <w:t xml:space="preserve"> </w:t>
      </w:r>
      <w:r>
        <w:t xml:space="preserve">Investigate barriers to efficient Ophthalmologist service delivery from the perspectives of Ophthalmologists themselves (workload, resource constraints), healthcare administrators (scheduling, referral systems), and patients (accessibility, cultural factors influencing care-seeking).</w:t>
      </w:r>
    </w:p>
    <w:p>
      <w:pPr>
        <w:numPr>
          <w:ilvl w:val="0"/>
          <w:numId w:val="1001"/>
        </w:numPr>
        <w:pStyle w:val="Compact"/>
      </w:pPr>
      <w:r>
        <w:rPr>
          <w:bCs/>
          <w:b/>
        </w:rPr>
        <w:t xml:space="preserve">Evaluate Integration Potential:</w:t>
      </w:r>
      <w:r>
        <w:t xml:space="preserve"> </w:t>
      </w:r>
      <w:r>
        <w:t xml:space="preserve">Assess the feasibility and impact of integrating Ophthalmology services more deeply into primary care networks within Riyadh to facilitate early detection and management of common eye conditions.</w:t>
      </w:r>
    </w:p>
    <w:p>
      <w:pPr>
        <w:numPr>
          <w:ilvl w:val="0"/>
          <w:numId w:val="1001"/>
        </w:numPr>
        <w:pStyle w:val="Compact"/>
      </w:pPr>
      <w:r>
        <w:rPr>
          <w:bCs/>
          <w:b/>
        </w:rPr>
        <w:t xml:space="preserve">Develop Actionable Recommendations:</w:t>
      </w:r>
      <w:r>
        <w:t xml:space="preserve"> </w:t>
      </w:r>
      <w:r>
        <w:t xml:space="preserve">Propose evidence-based, context-specific strategies for optimizing the Ophthalmologist workforce plan for Riyadh, aligned with Saudi Arabia's Vision 2030 healthcare objectives and national health strategy (e.g., improving access in underserved communities, enhancing training pathways).</w:t>
      </w:r>
    </w:p>
    <w:bookmarkEnd w:id="23"/>
    <w:bookmarkStart w:id="24" w:name="X1d220d6a1a2404d473dbaeaa72ff6bd2d63f3d6"/>
    <w:p>
      <w:pPr>
        <w:pStyle w:val="Heading2"/>
      </w:pPr>
      <w:r>
        <w:t xml:space="preserve">4. Significance &amp; Expected Contribution to Saudi Arabia Riyadh (Approx. 150 words)</w:t>
      </w:r>
    </w:p>
    <w:p>
      <w:pPr>
        <w:pStyle w:val="FirstParagraph"/>
      </w:pPr>
      <w:r>
        <w:t xml:space="preserve">This research holds significant importance for Saudi Arabia's healthcare advancement, particularly for the critical urban center of Riyadh. By providing granular, Riyadh-specific data on Ophthalmologist workforce needs and system bottlenecks, it offers actionable intelligence directly applicable to policymakers within the Ministry of Health and King Abdullah Medical City (KAMC) leadership. The findings will enable evidence-based decisions regarding future recruitment targets, geographic deployment strategies for new Ophthalmology positions, potential expansion of specialized training programs at Riyadh-based medical schools (e.g., King Saud University College of Medicine), and the design of integrated care models. Success in this research will directly contribute to Vision 2030's aims by: 1) Reducing preventable blindness rates in the Kingdom's largest population center, 2) Enhancing healthcare efficiency and patient satisfaction through shorter wait times, 3) Supporting the Saudization of specialized medical roles (reducing reliance on expatriate specialists), and 4) Establishing a replicable model for workforce planning in other specialty areas across Saudi Arabia. Ultimately, it positions Riyadh as a leader in delivering high-quality, accessible ophthalmological care within the Kingdom's evolving healthcare landscape.</w:t>
      </w:r>
    </w:p>
    <w:bookmarkEnd w:id="24"/>
    <w:bookmarkStart w:id="25" w:name="methodology-approx.-100-words"/>
    <w:p>
      <w:pPr>
        <w:pStyle w:val="Heading2"/>
      </w:pPr>
      <w:r>
        <w:t xml:space="preserve">5. Methodology (Approx. 100 words)</w:t>
      </w:r>
    </w:p>
    <w:p>
      <w:pPr>
        <w:pStyle w:val="FirstParagraph"/>
      </w:pPr>
      <w:r>
        <w:t xml:space="preserve">A mixed-methods approach will be employed: (1) **Quantitative Analysis:** Secondary data analysis of MOH Riyadh regional reports, patient appointment logs, and Ophthalmologist employment records to map current capacity vs. demand metrics; (2) **Qualitative Insights:** Structured interviews with 30+ key stakeholders (Ophthalmologists from various facility types, clinic managers, primary care physicians) and focus groups with 15-20 patients to understand barriers and experiences; (3) **Spatial Analysis:** GIS mapping of Ophthalmology service locations against population density and prevalence data for key eye diseases. All analysis will be conducted within the specific context of Riyadh city boundaries.</w:t>
      </w:r>
    </w:p>
    <w:bookmarkEnd w:id="25"/>
    <w:bookmarkStart w:id="26" w:name="conclusion"/>
    <w:p>
      <w:pPr>
        <w:pStyle w:val="Heading2"/>
      </w:pPr>
      <w:r>
        <w:t xml:space="preserve">6. Conclusion</w:t>
      </w:r>
    </w:p>
    <w:p>
      <w:pPr>
        <w:pStyle w:val="FirstParagraph"/>
      </w:pPr>
      <w:r>
        <w:t xml:space="preserve">The effective deployment of Ophthalmologists is not merely a clinical issue but a strategic necessity for Riyadh, Saudi Arabia's capital, to achieve its Vision 2030 healthcare ambitions. This Thesis Proposal outlines a vital research project designed to move beyond anecdotal understanding and provide the concrete data required for sustainable improvement in eye care access and quality specifically within Riyadh. By focusing squarely on optimizing the Ophthalmologist workforce strategy through rigorous local analysis, this research promises significant, measurable benefits for patient outcomes, healthcare system efficiency, and the overall realization of a healthier Saudi society centered in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Ophthalmological Care Delivery in Riyadh, Saudi Arabia</dc:title>
  <dc:creator/>
  <dc:language>en</dc:language>
  <cp:keywords/>
  <dcterms:created xsi:type="dcterms:W3CDTF">2025-12-10T18:00:23Z</dcterms:created>
  <dcterms:modified xsi:type="dcterms:W3CDTF">2025-12-10T18:00:23Z</dcterms:modified>
</cp:coreProperties>
</file>

<file path=docProps/custom.xml><?xml version="1.0" encoding="utf-8"?>
<Properties xmlns="http://schemas.openxmlformats.org/officeDocument/2006/custom-properties" xmlns:vt="http://schemas.openxmlformats.org/officeDocument/2006/docPropsVTypes"/>
</file>