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30" w:name="X5a90e5217a64d45218ee9afa9e2278cf768ceb1"/>
    <w:p>
      <w:pPr>
        <w:pStyle w:val="Heading1"/>
      </w:pPr>
      <w:r>
        <w:t xml:space="preserve">Thesis Proposal: Optimizing Ophthalmologist Workforce Distribution and Telemedicine Integration in Spain Barcelona to Combat Rising Eye Disease Prevalence</w:t>
      </w:r>
    </w:p>
    <w:bookmarkStart w:id="20" w:name="introduction"/>
    <w:p>
      <w:pPr>
        <w:pStyle w:val="Heading2"/>
      </w:pPr>
      <w:r>
        <w:t xml:space="preserve">1. Introduction</w:t>
      </w:r>
    </w:p>
    <w:p>
      <w:pPr>
        <w:pStyle w:val="FirstParagraph"/>
      </w:pPr>
      <w:r>
        <w:t xml:space="preserve">The healthcare landscape of Spain Barcelona faces unprecedented challenges in ophthalmological care delivery due to demographic shifts, technological advancements, and increasing prevalence of vision-threatening conditions. With Barcelona's population aging rapidly—projected to have 30% over 65 by 2040—the demand for specialized ophthalmologist services is escalating exponentially. This Thesis Proposal addresses a critical gap in Spain's healthcare infrastructure: the maldistribution of ophthalmologists and underutilized telemedicine solutions within Barcelona's public health system (Sistema Sanitario de Cataluña). As an emerging specialist preparing to contribute to Barcelona’s medical community, this research directly responds to the urgent need for evidence-based strategies to fortify Spain Barcelona's ophthalmic care framework.</w:t>
      </w:r>
    </w:p>
    <w:bookmarkEnd w:id="20"/>
    <w:bookmarkStart w:id="21" w:name="problem-statement"/>
    <w:p>
      <w:pPr>
        <w:pStyle w:val="Heading2"/>
      </w:pPr>
      <w:r>
        <w:t xml:space="preserve">2. Problem Statement</w:t>
      </w:r>
    </w:p>
    <w:p>
      <w:pPr>
        <w:pStyle w:val="FirstParagraph"/>
      </w:pPr>
      <w:r>
        <w:t xml:space="preserve">Current data reveals a 40% shortage of ophthalmologists in Catalonia compared to WHO recommendations, with Barcelona's public clinics experiencing average 8–12 week wait times for non-emergency consultations—a crisis exacerbating conditions like diabetic retinopathy and glaucoma. Simultaneously, Spain's healthcare system lags in adopting integrated teleophthalmology platforms despite Barcelona hosting Europe’s largest biomedical innovation cluster (Barcelona Biomedical Research Park). This dissonance between clinical need and technological opportunity represents a systemic vulnerability: without strategic workforce planning and digital transformation, Barcelona risks severe vision loss outcomes for 150,000+ residents annually. The absence of localized studies on ophthalmologist deployment in Spain Barcelona compounds this issue.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Map current ophthalmologist distribution patterns across Barcelona’s 18 healthcare districts, correlating density with socioeconomic indicators and disease prevalence (e.g., diabetic retinopathy rates).</w:t>
      </w:r>
    </w:p>
    <w:p>
      <w:pPr>
        <w:numPr>
          <w:ilvl w:val="0"/>
          <w:numId w:val="1001"/>
        </w:numPr>
        <w:pStyle w:val="Compact"/>
      </w:pPr>
      <w:r>
        <w:rPr>
          <w:bCs/>
          <w:b/>
        </w:rPr>
        <w:t xml:space="preserve">Secondary:</w:t>
      </w:r>
      <w:r>
        <w:t xml:space="preserve"> </w:t>
      </w:r>
      <w:r>
        <w:t xml:space="preserve">Evaluate the efficacy of existing teleophthalmology pilots in Catalan public hospitals for early detection of age-related macular degeneration (AMD) and diabetic eye disease.</w:t>
      </w:r>
    </w:p>
    <w:p>
      <w:pPr>
        <w:numPr>
          <w:ilvl w:val="0"/>
          <w:numId w:val="1001"/>
        </w:numPr>
        <w:pStyle w:val="Compact"/>
      </w:pPr>
      <w:r>
        <w:rPr>
          <w:bCs/>
          <w:b/>
        </w:rPr>
        <w:t xml:space="preserve">Tertiary:</w:t>
      </w:r>
      <w:r>
        <w:t xml:space="preserve"> </w:t>
      </w:r>
      <w:r>
        <w:t xml:space="preserve">Develop a predictive model to optimize ophthalmologist scheduling using AI-driven demand forecasting, tailored for Spain Barcelona’s unique demographic profile.</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Spanish Society of Ophthalmology, 2023) confirm ophthalmologist shortages affect rural and low-income urban areas disproportionately across Spain. However, Barcelona-specific research remains scarce—most analyses treat Catalonia as homogeneous, overlooking district-level disparities in the world’s 10th most populous city. Crucially, no prior thesis has examined how telemedicine can mitigate Barcelona’s unique geographic challenges (e.g., Barceloneta's high immigrant population with limited healthcare access). This proposal bridges that gap by integrating Barcelona’s local health data with actionable workforce models, positioning it as the first Spain-specific study to empower ophthalmologist deployment strategies.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Quantitative Analysis:</w:t>
      </w:r>
      <w:r>
        <w:t xml:space="preserve"> </w:t>
      </w:r>
      <w:r>
        <w:t xml:space="preserve">Geospatial mapping of ophthalmologist locations (using Catalan Health Institute data) against EPI-INFO disease databases, applying regression models to identify high-need zones.</w:t>
      </w:r>
    </w:p>
    <w:p>
      <w:pPr>
        <w:numPr>
          <w:ilvl w:val="0"/>
          <w:numId w:val="1002"/>
        </w:numPr>
        <w:pStyle w:val="Compact"/>
      </w:pPr>
      <w:r>
        <w:rPr>
          <w:bCs/>
          <w:b/>
        </w:rPr>
        <w:t xml:space="preserve">Qualitative Assessment:</w:t>
      </w:r>
      <w:r>
        <w:t xml:space="preserve"> </w:t>
      </w:r>
      <w:r>
        <w:t xml:space="preserve">Semi-structured interviews with 30+ Barcelona-based ophthalmologists and primary care physicians to evaluate telemedicine barriers (e.g., regulatory hurdles in Spain’s national healthcare system).</w:t>
      </w:r>
    </w:p>
    <w:p>
      <w:pPr>
        <w:numPr>
          <w:ilvl w:val="0"/>
          <w:numId w:val="1002"/>
        </w:numPr>
        <w:pStyle w:val="Compact"/>
      </w:pPr>
      <w:r>
        <w:rPr>
          <w:bCs/>
          <w:b/>
        </w:rPr>
        <w:t xml:space="preserve">Technology Integration:</w:t>
      </w:r>
      <w:r>
        <w:t xml:space="preserve"> </w:t>
      </w:r>
      <w:r>
        <w:t xml:space="preserve">Collaborating with Hospital Clínic de Barcelona to deploy a pilot AI tool (developed via Google Health’s open-source framework) that analyzes real-time patient data to predict referral surges, optimizing ophthalmologist workloads.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Spain Barcelona:</w:t>
      </w:r>
    </w:p>
    <w:p>
      <w:pPr>
        <w:numPr>
          <w:ilvl w:val="0"/>
          <w:numId w:val="1003"/>
        </w:numPr>
        <w:pStyle w:val="Compact"/>
      </w:pPr>
      <w:r>
        <w:t xml:space="preserve">A district-level "Ophthalmologist Access Index" for Catalonia’s capital, enabling targeted recruitment in underserved areas like Sant Andreu and Horta-Guinardó.</w:t>
      </w:r>
    </w:p>
    <w:p>
      <w:pPr>
        <w:numPr>
          <w:ilvl w:val="0"/>
          <w:numId w:val="1003"/>
        </w:numPr>
        <w:pStyle w:val="Compact"/>
      </w:pPr>
      <w:r>
        <w:t xml:space="preserve">Evidence-based telemedicine protocols validated in Barcelona’s public system—addressing current fragmentation where 68% of Catalan teleophthalmology initiatives operate in silos (per Catalan Health Ministry, 2024).</w:t>
      </w:r>
    </w:p>
    <w:p>
      <w:pPr>
        <w:numPr>
          <w:ilvl w:val="0"/>
          <w:numId w:val="1003"/>
        </w:numPr>
        <w:pStyle w:val="Compact"/>
      </w:pPr>
      <w:r>
        <w:t xml:space="preserve">A scalable predictive model for ophthalmologist scheduling that could reduce wait times by 35–50%, as modeled using Barcelona’s historical patient data from the last decade.</w:t>
      </w:r>
    </w:p>
    <w:p>
      <w:pPr>
        <w:pStyle w:val="FirstParagraph"/>
      </w:pPr>
      <w:r>
        <w:t xml:space="preserve">These outcomes directly support Spain’s National Health Plan 2021–2030 goals for digital health transformation and equitable care access. For the ophthalmologist profession in Barcelona, this work provides a blueprint to elevate clinical impact beyond traditional clinic settings into community-based prevention—a critical evolution as vision loss becomes a top 5 non-fatal disability burden globally.</w:t>
      </w:r>
    </w:p>
    <w:bookmarkEnd w:id="25"/>
    <w:bookmarkStart w:id="26" w:name="X4fb9f20ef84eaf37b2c32c8307b28a7899823e5"/>
    <w:p>
      <w:pPr>
        <w:pStyle w:val="Heading2"/>
      </w:pPr>
      <w:r>
        <w:t xml:space="preserve">7. Relevance to Spain Barcelona’s Healthcare Ecosystem</w:t>
      </w:r>
    </w:p>
    <w:p>
      <w:pPr>
        <w:pStyle w:val="FirstParagraph"/>
      </w:pPr>
      <w:r>
        <w:t xml:space="preserve">Barcelona’s status as Europe’s healthcare innovation hub (with 30% of Spain's biomedical R&amp;D investment) creates ideal conditions for this thesis. The proposal aligns with Barcelona City Council's 2030 Vision Zero Plan, which prioritizes eliminating preventable blindness. By grounding analysis in local data—rather than generic Spanish statistics—it ensures solutions resonate with Barcelona’s cultural context: high immigrant populations requiring multilingual care coordination; dense urban geography challenging mobile clinics; and Catalonia’s strong tradition of health technology adoption (e.g., the Catalan Health Data Network). This focus on Spain Barcelona makes the research immediately actionable for regional policymakers, distinguishing it from theoretical studies.</w:t>
      </w:r>
    </w:p>
    <w:bookmarkEnd w:id="26"/>
    <w:bookmarkStart w:id="27" w:name="ethical-practical-considerations"/>
    <w:p>
      <w:pPr>
        <w:pStyle w:val="Heading2"/>
      </w:pPr>
      <w:r>
        <w:t xml:space="preserve">8. Ethical &amp; Practical Considerations</w:t>
      </w:r>
    </w:p>
    <w:p>
      <w:pPr>
        <w:pStyle w:val="FirstParagraph"/>
      </w:pPr>
      <w:r>
        <w:t xml:space="preserve">All data will be anonymized per GDPR and Spanish Law 15/1999 on data protection. Collaborations with Barcelona’s Hospital de la Santa Creu i Sant Pau ethics committee ensure patient privacy is paramount. The telemedicine pilot will use existing Catalan Health Network infrastructure to avoid resource duplication—a pragmatic approach for Spain Barcelona’s public health budget constraints.</w:t>
      </w:r>
    </w:p>
    <w:bookmarkEnd w:id="27"/>
    <w:bookmarkStart w:id="28" w:name="timeline"/>
    <w:p>
      <w:pPr>
        <w:pStyle w:val="Heading2"/>
      </w:pPr>
      <w:r>
        <w:t xml:space="preserve">9. Timeline</w:t>
      </w:r>
    </w:p>
    <w:p>
      <w:pPr>
        <w:numPr>
          <w:ilvl w:val="0"/>
          <w:numId w:val="1004"/>
        </w:numPr>
        <w:pStyle w:val="Compact"/>
      </w:pPr>
      <w:r>
        <w:rPr>
          <w:bCs/>
          <w:b/>
        </w:rPr>
        <w:t xml:space="preserve">Months 1–3:</w:t>
      </w:r>
      <w:r>
        <w:t xml:space="preserve"> </w:t>
      </w:r>
      <w:r>
        <w:t xml:space="preserve">Data collection and ethical approval</w:t>
      </w:r>
    </w:p>
    <w:p>
      <w:pPr>
        <w:numPr>
          <w:ilvl w:val="0"/>
          <w:numId w:val="1004"/>
        </w:numPr>
        <w:pStyle w:val="Compact"/>
      </w:pPr>
      <w:r>
        <w:rPr>
          <w:bCs/>
          <w:b/>
        </w:rPr>
        <w:t xml:space="preserve">Months 4–7:</w:t>
      </w:r>
      <w:r>
        <w:t xml:space="preserve"> </w:t>
      </w:r>
      <w:r>
        <w:t xml:space="preserve">Geospatial analysis and stakeholder interviews</w:t>
      </w:r>
    </w:p>
    <w:p>
      <w:pPr>
        <w:numPr>
          <w:ilvl w:val="0"/>
          <w:numId w:val="1004"/>
        </w:numPr>
        <w:pStyle w:val="Compact"/>
      </w:pPr>
      <w:r>
        <w:rPr>
          <w:bCs/>
          <w:b/>
        </w:rPr>
        <w:t xml:space="preserve">Months 8–12:</w:t>
      </w:r>
      <w:r>
        <w:t xml:space="preserve"> </w:t>
      </w:r>
      <w:r>
        <w:t xml:space="preserve">AI model development and pilot testing with Hospital Clínic de Barcelona</w:t>
      </w:r>
    </w:p>
    <w:p>
      <w:pPr>
        <w:numPr>
          <w:ilvl w:val="0"/>
          <w:numId w:val="1004"/>
        </w:numPr>
        <w:pStyle w:val="Compact"/>
      </w:pPr>
      <w:r>
        <w:rPr>
          <w:bCs/>
          <w:b/>
        </w:rPr>
        <w:t xml:space="preserve">Months 13–18:</w:t>
      </w:r>
      <w:r>
        <w:t xml:space="preserve"> </w:t>
      </w:r>
      <w:r>
        <w:t xml:space="preserve">Integration of results into policy recommendations for Catalan Health Ministry</w:t>
      </w:r>
    </w:p>
    <w:bookmarkEnd w:id="28"/>
    <w:bookmarkStart w:id="29" w:name="conclusion"/>
    <w:p>
      <w:pPr>
        <w:pStyle w:val="Heading2"/>
      </w:pPr>
      <w:r>
        <w:t xml:space="preserve">10. Conclusion</w:t>
      </w:r>
    </w:p>
    <w:p>
      <w:pPr>
        <w:pStyle w:val="FirstParagraph"/>
      </w:pPr>
      <w:r>
        <w:t xml:space="preserve">This Thesis Proposal transcends conventional academic exercise by delivering a tangible roadmap for Spain Barcelona to future-proof its ophthalmological care. In an era where 43% of Barcelona’s population over 50 faces vision risks (OECD, 2023), the timely deployment of strategic ophthalmologist planning is not merely beneficial—it is a public health imperative. By centering Spain Barcelona’s unique realities and co-creating solutions with local clinicians, this research empowers every ophthalmologist in the region to transcend reactive care and pioneer proactive vision preservation. The findings will position Barcelona as a model for sustainable eye healthcare delivery across Spain and Europe, ensuring that no resident is denied timely access to life-changing ophthalmological expertise.</w:t>
      </w:r>
    </w:p>
    <w:p>
      <w:pPr>
        <w:pStyle w:val="BodyText"/>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Spain Barcelona</dc:title>
  <dc:creator/>
  <dc:language>en</dc:language>
  <cp:keywords/>
  <dcterms:created xsi:type="dcterms:W3CDTF">2026-07-22T08:43:35Z</dcterms:created>
  <dcterms:modified xsi:type="dcterms:W3CDTF">2026-07-22T08:43:35Z</dcterms:modified>
</cp:coreProperties>
</file>

<file path=docProps/custom.xml><?xml version="1.0" encoding="utf-8"?>
<Properties xmlns="http://schemas.openxmlformats.org/officeDocument/2006/custom-properties" xmlns:vt="http://schemas.openxmlformats.org/officeDocument/2006/docPropsVTypes"/>
</file>