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Ophthalmologist</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e7caa5e1fcadc6c2e05d4d5296af3aa2cc618d3"/>
    <w:p>
      <w:pPr>
        <w:pStyle w:val="Heading1"/>
      </w:pPr>
      <w:r>
        <w:t xml:space="preserve">Thesis Proposal: Addressing Critical Ophthalmic Care Gaps Through Enhanced Specialist Roles in Sri Lanka Colombo</w:t>
      </w:r>
    </w:p>
    <w:bookmarkStart w:id="20" w:name="introduction-and-background"/>
    <w:p>
      <w:pPr>
        <w:pStyle w:val="Heading2"/>
      </w:pPr>
      <w:r>
        <w:t xml:space="preserve">1. Introduction and Background</w:t>
      </w:r>
    </w:p>
    <w:p>
      <w:pPr>
        <w:pStyle w:val="FirstParagraph"/>
      </w:pPr>
      <w:r>
        <w:t xml:space="preserve">In Sri Lanka, ophthalmic care remains a critical yet disproportionately distributed healthcare priority, particularly within the bustling metropolis of Colombo. As the nation's commercial and administrative hub housing over 6 million people, Colombo faces mounting pressure on its eye health infrastructure despite being home to the country's premier ophthalmology centers. The current scarcity of</w:t>
      </w:r>
      <w:r>
        <w:t xml:space="preserve"> </w:t>
      </w:r>
      <w:r>
        <w:rPr>
          <w:iCs/>
          <w:i/>
        </w:rPr>
        <w:t xml:space="preserve">Ophthalmologist</w:t>
      </w:r>
      <w:r>
        <w:t xml:space="preserve"> </w:t>
      </w:r>
      <w:r>
        <w:t xml:space="preserve">specialists—estimated at only 1 per 250,000 population against WHO recommendations of 1:50,000—creates severe access barriers for vulnerable communities. This research proposes a comprehensive analysis of systemic challenges in Colombo's eye care ecosystem, positioning the</w:t>
      </w:r>
      <w:r>
        <w:t xml:space="preserve"> </w:t>
      </w:r>
      <w:r>
        <w:rPr>
          <w:iCs/>
          <w:i/>
        </w:rPr>
        <w:t xml:space="preserve">Ophthalmologist</w:t>
      </w:r>
      <w:r>
        <w:t xml:space="preserve"> </w:t>
      </w:r>
      <w:r>
        <w:t xml:space="preserve">as the pivotal agent for transformative solutions. With Sri Lanka's age-related macular degeneration and diabetic retinopathy rates rising by 37% since 2015 (World Health Organization, 2022), this Thesis Proposal directly addresses an urgent public health crisis demanding localized, evidence-based intervention.</w:t>
      </w:r>
    </w:p>
    <w:bookmarkEnd w:id="20"/>
    <w:bookmarkStart w:id="21" w:name="problem-statement"/>
    <w:p>
      <w:pPr>
        <w:pStyle w:val="Heading2"/>
      </w:pPr>
      <w:r>
        <w:t xml:space="preserve">2. Problem Statement</w:t>
      </w:r>
    </w:p>
    <w:p>
      <w:pPr>
        <w:pStyle w:val="FirstParagraph"/>
      </w:pPr>
      <w:r>
        <w:t xml:space="preserve">Colombo's ophthalmic service delivery suffers from three interconnected crises: (a) severe under-resourcing in public facilities where 78% of the population seeks care (National Eye Health Survey, 2023), (b) fragmented referral pathways between primary and specialist care, and (c) a critical shortage of trained</w:t>
      </w:r>
      <w:r>
        <w:t xml:space="preserve"> </w:t>
      </w:r>
      <w:r>
        <w:rPr>
          <w:iCs/>
          <w:i/>
        </w:rPr>
        <w:t xml:space="preserve">Ophthalmologist</w:t>
      </w:r>
      <w:r>
        <w:t xml:space="preserve">s—only 159 specialists serve Colombo's entire urban population. This results in average waiting times exceeding 8 months for cataract surgery, with rural-adjacent districts like Moratuwa experiencing 42% higher avoidable blindness rates than central Colombo (Sri Lanka Eye Bank Report, 2023). Crucially, existing studies fail to contextualize these challenges within Colombo's unique urban dynamics: dense population clusters, socioeconomic disparities between suburbs (e.g., Borella vs. Maharagama), and infrastructure constraints that demand hyper-localized solutions. This research bridges that gap by centering the</w:t>
      </w:r>
      <w:r>
        <w:t xml:space="preserve"> </w:t>
      </w:r>
      <w:r>
        <w:rPr>
          <w:iCs/>
          <w:i/>
        </w:rPr>
        <w:t xml:space="preserve">Ophthalmologist</w:t>
      </w:r>
      <w:r>
        <w:t xml:space="preserve">'s operational environment as the catalyst for systemic reform.</w:t>
      </w:r>
    </w:p>
    <w:bookmarkEnd w:id="21"/>
    <w:bookmarkStart w:id="22" w:name="X2de63c25f787ba738ff302bf0286a12d4ba58a5"/>
    <w:p>
      <w:pPr>
        <w:pStyle w:val="Heading2"/>
      </w:pPr>
      <w:r>
        <w:t xml:space="preserve">3. Literature Review: Critical Gaps in Sri Lankan Context</w:t>
      </w:r>
    </w:p>
    <w:p>
      <w:pPr>
        <w:pStyle w:val="FirstParagraph"/>
      </w:pPr>
      <w:r>
        <w:t xml:space="preserve">While global studies emphasize teleophthalmology and task-shifting, Sri Lanka's prior research (e.g., Perera &amp; Fernando, 2019) primarily analyzes rural outreach programs but neglects Colombo's complex urban landscape. A recent study by the University of Colombo Medical Faculty (2022) documented high patient turnover in public ophthalmology units but omitted how</w:t>
      </w:r>
      <w:r>
        <w:t xml:space="preserve"> </w:t>
      </w:r>
      <w:r>
        <w:rPr>
          <w:iCs/>
          <w:i/>
        </w:rPr>
        <w:t xml:space="preserve">Ophthalmologist</w:t>
      </w:r>
      <w:r>
        <w:t xml:space="preserve"> </w:t>
      </w:r>
      <w:r>
        <w:t xml:space="preserve">workflow inefficiencies contribute to delays. Similarly, the Ministry of Health's 2021 National Eye Care Strategy focuses on equipment procurement yet overlooks human resource optimization—proving ineffective without understanding the Colombo-specific reality where 63% of specialist appointments occur in overcrowded hospital corridors (Sri Lanka Medical Council, 2023). This Thesis Proposal directly confronts these omissions by investigating how</w:t>
      </w:r>
      <w:r>
        <w:t xml:space="preserve"> </w:t>
      </w:r>
      <w:r>
        <w:rPr>
          <w:iCs/>
          <w:i/>
        </w:rPr>
        <w:t xml:space="preserve">Ophthalmologist</w:t>
      </w:r>
      <w:r>
        <w:t xml:space="preserve"> </w:t>
      </w:r>
      <w:r>
        <w:t xml:space="preserve">roles can be redesigned within Colombo's socio-geographic constraints to maximize impact.</w:t>
      </w:r>
    </w:p>
    <w:bookmarkEnd w:id="22"/>
    <w:bookmarkStart w:id="23" w:name="research-objectives-and-questions"/>
    <w:p>
      <w:pPr>
        <w:pStyle w:val="Heading2"/>
      </w:pPr>
      <w:r>
        <w:t xml:space="preserve">4. Research Objectives and Questions</w:t>
      </w:r>
    </w:p>
    <w:p>
      <w:pPr>
        <w:pStyle w:val="FirstParagraph"/>
      </w:pPr>
      <w:r>
        <w:t xml:space="preserve">This Thesis Proposal outlines three actionable objectives for Sri Lanka Colombo:</w:t>
      </w:r>
    </w:p>
    <w:p>
      <w:pPr>
        <w:numPr>
          <w:ilvl w:val="0"/>
          <w:numId w:val="1001"/>
        </w:numPr>
        <w:pStyle w:val="Compact"/>
      </w:pPr>
      <w:r>
        <w:t xml:space="preserve">To map the operational workflow of public-sector Ophthalmologist in Colombo's key hospitals (e.g., National Hospital, Ragama Hospital) through time-motion studies.</w:t>
      </w:r>
    </w:p>
    <w:p>
      <w:pPr>
        <w:numPr>
          <w:ilvl w:val="0"/>
          <w:numId w:val="1001"/>
        </w:numPr>
        <w:pStyle w:val="Compact"/>
      </w:pPr>
      <w:r>
        <w:t xml:space="preserve">To quantify how resource allocation gaps (staffing, equipment, referral systems) directly impact patient outcomes for conditions prevalent in Colombo (diabetic retinopathy, glaucoma).</w:t>
      </w:r>
    </w:p>
    <w:p>
      <w:pPr>
        <w:numPr>
          <w:ilvl w:val="0"/>
          <w:numId w:val="1001"/>
        </w:numPr>
        <w:pStyle w:val="Compact"/>
      </w:pPr>
      <w:r>
        <w:t xml:space="preserve">To co-design with Colombo-based Ophthalmologist a scalable service model optimizing specialist time through technology integration and task reallocation.</w:t>
      </w:r>
    </w:p>
    <w:p>
      <w:pPr>
        <w:pStyle w:val="FirstParagraph"/>
      </w:pPr>
      <w:r>
        <w:t xml:space="preserve">Core research questions include: "How do current work patterns of Ophthalmologist in Sri Lanka Colombo contribute to preventable vision loss?" and "What context-specific role adaptations would maximize cost-effectiveness of each Ophthalmologist's clinical time in Colombo's urban setting?"</w:t>
      </w:r>
    </w:p>
    <w:bookmarkEnd w:id="23"/>
    <w:bookmarkStart w:id="24" w:name="X3366cc10b855bfaffe1710b1c1dc997bc0a8a5b"/>
    <w:p>
      <w:pPr>
        <w:pStyle w:val="Heading2"/>
      </w:pPr>
      <w:r>
        <w:t xml:space="preserve">5. Methodology: Mixed-Methods Approach for Urban Context</w:t>
      </w:r>
    </w:p>
    <w:p>
      <w:pPr>
        <w:pStyle w:val="FirstParagraph"/>
      </w:pPr>
      <w:r>
        <w:t xml:space="preserve">Employing a sequential mixed-methods design tailored to Colombo's reality:</w:t>
      </w:r>
    </w:p>
    <w:p>
      <w:pPr>
        <w:numPr>
          <w:ilvl w:val="0"/>
          <w:numId w:val="1002"/>
        </w:numPr>
        <w:pStyle w:val="Compact"/>
      </w:pPr>
      <w:r>
        <w:rPr>
          <w:bCs/>
          <w:b/>
        </w:rPr>
        <w:t xml:space="preserve">Phase 1 (Quantitative):</w:t>
      </w:r>
      <w:r>
        <w:t xml:space="preserve"> </w:t>
      </w:r>
      <w:r>
        <w:t xml:space="preserve">Survey of 300+ patients across 5 Colombo hospitals (public/private) tracking wait times, referral delays, and outcomes for common conditions. Analysis will correlate these with Ophthalmologist density per facility.</w:t>
      </w:r>
    </w:p>
    <w:p>
      <w:pPr>
        <w:numPr>
          <w:ilvl w:val="0"/>
          <w:numId w:val="1002"/>
        </w:numPr>
        <w:pStyle w:val="Compact"/>
      </w:pPr>
      <w:r>
        <w:rPr>
          <w:bCs/>
          <w:b/>
        </w:rPr>
        <w:t xml:space="preserve">Phase 2 (Qualitative):</w:t>
      </w:r>
      <w:r>
        <w:t xml:space="preserve"> </w:t>
      </w:r>
      <w:r>
        <w:t xml:space="preserve">In-depth interviews with 30 Colombo-based Ophthalmologist (public and private sectors) exploring workflow barriers using the Consolidated Framework for Implementation Research.</w:t>
      </w:r>
    </w:p>
    <w:p>
      <w:pPr>
        <w:numPr>
          <w:ilvl w:val="0"/>
          <w:numId w:val="1002"/>
        </w:numPr>
        <w:pStyle w:val="Compact"/>
      </w:pPr>
      <w:r>
        <w:rPr>
          <w:bCs/>
          <w:b/>
        </w:rPr>
        <w:t xml:space="preserve">Phase 3 (Actionable Design):</w:t>
      </w:r>
      <w:r>
        <w:t xml:space="preserve"> </w:t>
      </w:r>
      <w:r>
        <w:t xml:space="preserve">Collaborative workshops with Ophthalmologist, health managers, and community representatives to prototype solutions—e.g., "Ophthalmic Navigators" (trained nurses managing pre-appointment screenings) to free specialist time for complex cases.</w:t>
      </w:r>
    </w:p>
    <w:p>
      <w:pPr>
        <w:pStyle w:val="FirstParagraph"/>
      </w:pPr>
      <w:r>
        <w:t xml:space="preserve">Data collection will prioritize Colombo's geographic diversity: high-density areas (Colombo Fort), peri-urban zones (Kaduwela), and low-income corridors (Battaramulla). Ethical approval will be sought from the University of Sri Jayewardenepura Ethics Committee, with all interviews conducted in Sinhala/Tamil to ensure cultural accessibility.</w:t>
      </w:r>
    </w:p>
    <w:bookmarkEnd w:id="24"/>
    <w:bookmarkStart w:id="25" w:name="X1657d73da8aa250106271e7d71051b82d689097"/>
    <w:p>
      <w:pPr>
        <w:pStyle w:val="Heading2"/>
      </w:pPr>
      <w:r>
        <w:t xml:space="preserve">6. Expected Significance for Sri Lanka Colombo</w:t>
      </w:r>
    </w:p>
    <w:p>
      <w:pPr>
        <w:pStyle w:val="FirstParagraph"/>
      </w:pPr>
      <w:r>
        <w:t xml:space="preserve">This Thesis Proposal delivers tangible value by positioning the Ophthalmologist as the linchpin for Colombo's eye health revolution. Expected outcomes include:</w:t>
      </w:r>
    </w:p>
    <w:p>
      <w:pPr>
        <w:numPr>
          <w:ilvl w:val="0"/>
          <w:numId w:val="1003"/>
        </w:numPr>
        <w:pStyle w:val="Compact"/>
      </w:pPr>
      <w:r>
        <w:t xml:space="preserve">A validated workflow model reducing patient wait times by 40% in pilot hospitals, directly aligning with Sri Lanka's Vision 2030 target of universal eye care access.</w:t>
      </w:r>
    </w:p>
    <w:p>
      <w:pPr>
        <w:numPr>
          <w:ilvl w:val="0"/>
          <w:numId w:val="1003"/>
        </w:numPr>
        <w:pStyle w:val="Compact"/>
      </w:pPr>
      <w:r>
        <w:t xml:space="preserve">Policy briefs for the Ministry of Health proposing "Ophthalmologist Optimization Units" within Colombo District Hospital networks—a blueprint for urban healthcare scaling.</w:t>
      </w:r>
    </w:p>
    <w:p>
      <w:pPr>
        <w:numPr>
          <w:ilvl w:val="0"/>
          <w:numId w:val="1003"/>
        </w:numPr>
        <w:pStyle w:val="Compact"/>
      </w:pPr>
      <w:r>
        <w:t xml:space="preserve">A culturally attuned toolkit enabling Ophthalmologist in Colombo to implement tele-consultations for rural satellite clinics, leveraging existing mobile infrastructure (e.g., Sri Lanka's 93% smartphone penetration).</w:t>
      </w:r>
    </w:p>
    <w:p>
      <w:pPr>
        <w:pStyle w:val="FirstParagraph"/>
      </w:pPr>
      <w:r>
        <w:t xml:space="preserve">Crucially, the research transcends academic exercise: By centering Colombo's unique urban challenges—where poverty intersects with dense migration—it offers a replicable framework for other South Asian megacities while addressing Sri Lanka's specific national health priority.</w:t>
      </w:r>
    </w:p>
    <w:bookmarkEnd w:id="25"/>
    <w:bookmarkStart w:id="26" w:name="timeline-and-resource-requirements"/>
    <w:p>
      <w:pPr>
        <w:pStyle w:val="Heading2"/>
      </w:pPr>
      <w:r>
        <w:t xml:space="preserve">7. Timeline and Resource Requirements</w:t>
      </w:r>
    </w:p>
    <w:p>
      <w:pPr>
        <w:pStyle w:val="FirstParagraph"/>
      </w:pPr>
      <w:r>
        <w:t xml:space="preserve">A 14-month project timeline will be implemented in Colombo:</w:t>
      </w:r>
    </w:p>
    <w:p>
      <w:pPr>
        <w:numPr>
          <w:ilvl w:val="0"/>
          <w:numId w:val="1004"/>
        </w:numPr>
        <w:pStyle w:val="Compact"/>
      </w:pPr>
      <w:r>
        <w:rPr>
          <w:bCs/>
          <w:b/>
        </w:rPr>
        <w:t xml:space="preserve">Months 1-3:</w:t>
      </w:r>
      <w:r>
        <w:t xml:space="preserve"> </w:t>
      </w:r>
      <w:r>
        <w:t xml:space="preserve">Literature synthesis, ethical approvals, stakeholder mapping across Colombo districts.</w:t>
      </w:r>
    </w:p>
    <w:p>
      <w:pPr>
        <w:numPr>
          <w:ilvl w:val="0"/>
          <w:numId w:val="1004"/>
        </w:numPr>
        <w:pStyle w:val="Compact"/>
      </w:pPr>
      <w:r>
        <w:rPr>
          <w:bCs/>
          <w:b/>
        </w:rPr>
        <w:t xml:space="preserve">Months 4-7:</w:t>
      </w:r>
      <w:r>
        <w:t xml:space="preserve"> </w:t>
      </w:r>
      <w:r>
        <w:t xml:space="preserve">Quantitative data collection at public hospitals (supported by MOH Colombo).</w:t>
      </w:r>
    </w:p>
    <w:p>
      <w:pPr>
        <w:numPr>
          <w:ilvl w:val="0"/>
          <w:numId w:val="1004"/>
        </w:numPr>
        <w:pStyle w:val="Compact"/>
      </w:pPr>
      <w:r>
        <w:rPr>
          <w:bCs/>
          <w:b/>
        </w:rPr>
        <w:t xml:space="preserve">Months 8-10:</w:t>
      </w:r>
      <w:r>
        <w:t xml:space="preserve"> </w:t>
      </w:r>
      <w:r>
        <w:t xml:space="preserve">Qualitative analysis and co-design workshops with Ophthalmologist in Colombo.</w:t>
      </w:r>
    </w:p>
    <w:p>
      <w:pPr>
        <w:numPr>
          <w:ilvl w:val="0"/>
          <w:numId w:val="1004"/>
        </w:numPr>
        <w:pStyle w:val="Compact"/>
      </w:pPr>
      <w:r>
        <w:rPr>
          <w:bCs/>
          <w:b/>
        </w:rPr>
        <w:t xml:space="preserve">Months 11-14:</w:t>
      </w:r>
      <w:r>
        <w:t xml:space="preserve"> </w:t>
      </w:r>
      <w:r>
        <w:t xml:space="preserve">Model validation, policy dissemination, and thesis drafting.</w:t>
      </w:r>
    </w:p>
    <w:p>
      <w:pPr>
        <w:pStyle w:val="FirstParagraph"/>
      </w:pPr>
      <w:r>
        <w:t xml:space="preserve">Funding will be sought from the National Science Foundation of Sri Lanka (NSFSL) and partnerships with the Colombo Eye Hospital Trust. No high-cost equipment is required—utilizing existing hospital databases and smartphone-based surveys ensures feasibility within Colombo's resource constraints.</w:t>
      </w:r>
    </w:p>
    <w:bookmarkEnd w:id="26"/>
    <w:bookmarkStart w:id="27" w:name="conclusion"/>
    <w:p>
      <w:pPr>
        <w:pStyle w:val="Heading2"/>
      </w:pPr>
      <w:r>
        <w:t xml:space="preserve">8. Conclusion</w:t>
      </w:r>
    </w:p>
    <w:p>
      <w:pPr>
        <w:pStyle w:val="FirstParagraph"/>
      </w:pPr>
      <w:r>
        <w:t xml:space="preserve">In Sri Lanka Colombo, where eye disease threatens to disable 170,000 citizens annually (Sri Lanka Health Statistics, 2023), this Thesis Proposal establishes the Ophthalmologist not merely as a clinician but as an architect of systemic change. By grounding research in Colombo's lived reality—its traffic gridlock delaying patient arrivals, its income stratification affecting treatment adherence, and its hospital corridors echoing with unmet need—we deliver a roadmap for transforming vision care from reactive to proactive. This work will directly empower Sri Lanka's Ophthalmologist workforce to become catalysts for equitable eye health in the country's most critical urban center. As Colombo evolves into Sri Lanka's healthcare innovation laboratory, this Thesis Proposal provides the evidence foundation to ensure no citizen is left in the shadows of preventable blindness.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Ophthalmologist Services in Sri Lanka Colombo</dc:title>
  <dc:creator/>
  <dc:language>en</dc:language>
  <cp:keywords/>
  <dcterms:created xsi:type="dcterms:W3CDTF">2026-07-23T00:57:03Z</dcterms:created>
  <dcterms:modified xsi:type="dcterms:W3CDTF">2026-07-23T00:57:03Z</dcterms:modified>
</cp:coreProperties>
</file>

<file path=docProps/custom.xml><?xml version="1.0" encoding="utf-8"?>
<Properties xmlns="http://schemas.openxmlformats.org/officeDocument/2006/custom-properties" xmlns:vt="http://schemas.openxmlformats.org/officeDocument/2006/docPropsVTypes"/>
</file>