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3d3c3e05ffc9913a5beacdd31c239f47a51a6d9"/>
    <w:p>
      <w:pPr>
        <w:pStyle w:val="Heading1"/>
      </w:pPr>
      <w:r>
        <w:t xml:space="preserve">Thesis Proposal: Enhancing Ophthalmologist Capacity to Combat Preventable Blindness in Sudan Khartoum</w:t>
      </w:r>
    </w:p>
    <w:bookmarkStart w:id="20" w:name="introduction"/>
    <w:p>
      <w:pPr>
        <w:pStyle w:val="Heading2"/>
      </w:pPr>
      <w:r>
        <w:t xml:space="preserve">1. Introduction</w:t>
      </w:r>
    </w:p>
    <w:p>
      <w:pPr>
        <w:pStyle w:val="FirstParagraph"/>
      </w:pPr>
      <w:r>
        <w:t xml:space="preserve">The burden of visual impairment and blindness in Sudan remains a critical public health challenge, with Sudan Khartoum serving as the epicenter of this crisis due to its dense population, inadequate healthcare infrastructure, and limited specialist availability. According to the World Health Organization (WHO), approximately 1.6% of Sudan's population suffers from blindness, disproportionately affecting rural communities and urban underserved populations in Khartoum. Central to addressing this issue is the urgent need for a robust cadre of qualified</w:t>
      </w:r>
      <w:r>
        <w:t xml:space="preserve"> </w:t>
      </w:r>
      <w:r>
        <w:rPr>
          <w:bCs/>
          <w:b/>
        </w:rPr>
        <w:t xml:space="preserve">Ophthalmologist</w:t>
      </w:r>
      <w:r>
        <w:t xml:space="preserve"> </w:t>
      </w:r>
      <w:r>
        <w:t xml:space="preserve">professionals within Sudan Khartoum. This Thesis Proposal outlines a research initiative focused on diagnosing systemic gaps in ophthalmological services and developing evidence-based strategies to expand the role and capacity of</w:t>
      </w:r>
      <w:r>
        <w:t xml:space="preserve"> </w:t>
      </w:r>
      <w:r>
        <w:rPr>
          <w:iCs/>
          <w:i/>
        </w:rPr>
        <w:t xml:space="preserve">Ophthalmologist</w:t>
      </w:r>
      <w:r>
        <w:t xml:space="preserve"> </w:t>
      </w:r>
      <w:r>
        <w:t xml:space="preserve">personnel across the Khartoum health ecosystem. The research directly responds to Sudan's National Eye Health Strategy (2020-2030), which identifies workforce shortages as a primary barrier to achieving universal eye care access.</w:t>
      </w:r>
    </w:p>
    <w:bookmarkEnd w:id="20"/>
    <w:bookmarkStart w:id="21" w:name="problem-statement"/>
    <w:p>
      <w:pPr>
        <w:pStyle w:val="Heading2"/>
      </w:pPr>
      <w:r>
        <w:t xml:space="preserve">2. Problem Statement</w:t>
      </w:r>
    </w:p>
    <w:p>
      <w:pPr>
        <w:pStyle w:val="FirstParagraph"/>
      </w:pPr>
      <w:r>
        <w:t xml:space="preserve">Sudan Khartoum faces a severe deficit in ophthalmology services, with only 1 ophthalmologist per 1.5 million people—far below the WHO-recommended minimum of 1 per 100,000 population. This scarcity leads to critical service bottlenecks: chronic delays in cataract surgery (averaging over 6 months for public facilities), inadequate management of diabetic retinopathy and glaucoma, and limited outreach for trachoma control. In Khartoum's major referral hospitals like Khartoum Teaching Hospital and Al-Amal Eye Hospital, ophthalmologists routinely manage &gt;300 patients daily with minimal support staff. Consequently, avoidable blindness rates remain unacceptably high (estimated at 42% of all blindness cases in Sudan), causing profound socioeconomic hardship for individuals and families in Khartoum. The lack of trained</w:t>
      </w:r>
      <w:r>
        <w:t xml:space="preserve"> </w:t>
      </w:r>
      <w:r>
        <w:rPr>
          <w:iCs/>
          <w:i/>
        </w:rPr>
        <w:t xml:space="preserve">Ophthalmologist</w:t>
      </w:r>
      <w:r>
        <w:t xml:space="preserve"> </w:t>
      </w:r>
      <w:r>
        <w:t xml:space="preserve">personnel directly impedes Sudan's progress toward Sustainable Development Goal 3.8 on universal health coverage. Without targeted interventions, the gap will widen due to population growth and rising non-communicable eye diseases linked to urbanization.</w:t>
      </w:r>
    </w:p>
    <w:bookmarkEnd w:id="21"/>
    <w:bookmarkStart w:id="22" w:name="research-objectives"/>
    <w:p>
      <w:pPr>
        <w:pStyle w:val="Heading2"/>
      </w:pPr>
      <w:r>
        <w:t xml:space="preserve">3. Research Objectives</w:t>
      </w:r>
    </w:p>
    <w:p>
      <w:pPr>
        <w:pStyle w:val="FirstParagraph"/>
      </w:pPr>
      <w:r>
        <w:t xml:space="preserve">This research seeks to:</w:t>
      </w:r>
    </w:p>
    <w:p>
      <w:pPr>
        <w:numPr>
          <w:ilvl w:val="0"/>
          <w:numId w:val="1001"/>
        </w:numPr>
        <w:pStyle w:val="Compact"/>
      </w:pPr>
      <w:r>
        <w:t xml:space="preserve">Quantify the current distribution, workload, and skill utilization of all practicing ophthalmologists in Sudan Khartoum across public and private sectors.</w:t>
      </w:r>
    </w:p>
    <w:p>
      <w:pPr>
        <w:numPr>
          <w:ilvl w:val="0"/>
          <w:numId w:val="1001"/>
        </w:numPr>
        <w:pStyle w:val="Compact"/>
      </w:pPr>
      <w:r>
        <w:t xml:space="preserve">Analyze systemic barriers (e.g., training access, equipment shortages, referral system inefficiencies) hindering effective ophthalmologist service delivery in Khartoum.</w:t>
      </w:r>
    </w:p>
    <w:p>
      <w:pPr>
        <w:numPr>
          <w:ilvl w:val="0"/>
          <w:numId w:val="1001"/>
        </w:numPr>
        <w:pStyle w:val="Compact"/>
      </w:pPr>
      <w:r>
        <w:t xml:space="preserve">Assess patient perspectives on accessibility, affordability, and quality of eye care services provided by ophthalmologists in Khartoum.</w:t>
      </w:r>
    </w:p>
    <w:p>
      <w:pPr>
        <w:numPr>
          <w:ilvl w:val="0"/>
          <w:numId w:val="1001"/>
        </w:numPr>
        <w:pStyle w:val="Compact"/>
      </w:pPr>
      <w:r>
        <w:t xml:space="preserve">Develop a feasible roadmap for increasing the number and impact of trained ophthalmologists within Sudan Khartoum by 2030.</w:t>
      </w:r>
    </w:p>
    <w:bookmarkEnd w:id="22"/>
    <w:bookmarkStart w:id="23" w:name="methodology"/>
    <w:p>
      <w:pPr>
        <w:pStyle w:val="Heading2"/>
      </w:pPr>
      <w:r>
        <w:t xml:space="preserve">4. Methodology</w:t>
      </w:r>
    </w:p>
    <w:p>
      <w:pPr>
        <w:pStyle w:val="FirstParagraph"/>
      </w:pPr>
      <w:r>
        <w:t xml:space="preserve">A mixed-methods approach will be employed, ensuring culturally appropriate data collection aligned with Sudanese healthcare realities:</w:t>
      </w:r>
    </w:p>
    <w:p>
      <w:pPr>
        <w:numPr>
          <w:ilvl w:val="0"/>
          <w:numId w:val="1002"/>
        </w:numPr>
        <w:pStyle w:val="Compact"/>
      </w:pPr>
      <w:r>
        <w:rPr>
          <w:bCs/>
          <w:b/>
        </w:rPr>
        <w:t xml:space="preserve">Quantitative Analysis:</w:t>
      </w:r>
      <w:r>
        <w:t xml:space="preserve"> </w:t>
      </w:r>
      <w:r>
        <w:t xml:space="preserve">Secondary data review of Sudan Ministry of Health (MOH) databases, Khartoum State Health Directorate records, and facility surveys to map ophthalmologist distribution against population needs. Statistical analysis will identify underserved districts within Khartoum.</w:t>
      </w:r>
    </w:p>
    <w:p>
      <w:pPr>
        <w:numPr>
          <w:ilvl w:val="0"/>
          <w:numId w:val="1002"/>
        </w:numPr>
        <w:pStyle w:val="Compact"/>
      </w:pPr>
      <w:r>
        <w:rPr>
          <w:bCs/>
          <w:b/>
        </w:rPr>
        <w:t xml:space="preserve">Qualitative Investigation:</w:t>
      </w:r>
      <w:r>
        <w:t xml:space="preserve"> </w:t>
      </w:r>
      <w:r>
        <w:t xml:space="preserve">In-depth interviews with 25 key stakeholders (including 15 practicing ophthalmologists, 5 MOH officials, and 5 community health workers) to explore operational challenges. Focus group discussions will be held with 30 patients from diverse Khartoum neighborhoods to document care barriers.</w:t>
      </w:r>
    </w:p>
    <w:p>
      <w:pPr>
        <w:numPr>
          <w:ilvl w:val="0"/>
          <w:numId w:val="1002"/>
        </w:numPr>
        <w:pStyle w:val="Compact"/>
      </w:pPr>
      <w:r>
        <w:rPr>
          <w:bCs/>
          <w:b/>
        </w:rPr>
        <w:t xml:space="preserve">Service Mapping:</w:t>
      </w:r>
      <w:r>
        <w:t xml:space="preserve"> </w:t>
      </w:r>
      <w:r>
        <w:t xml:space="preserve">Field observations at 10 major eye clinics in Khartoum (including Al-Merghani Eye Center and El-Wadai Hospital) to document workflow inefficiencies, equipment utilization rates, and patient wait times. This will directly inform the "role of ophthalmologist" in resource-constrained settings.</w:t>
      </w:r>
    </w:p>
    <w:bookmarkEnd w:id="23"/>
    <w:bookmarkStart w:id="24" w:name="significance-expected-outcomes"/>
    <w:p>
      <w:pPr>
        <w:pStyle w:val="Heading2"/>
      </w:pPr>
      <w:r>
        <w:t xml:space="preserve">5. Significance &amp; Expected Outcomes</w:t>
      </w:r>
    </w:p>
    <w:p>
      <w:pPr>
        <w:pStyle w:val="FirstParagraph"/>
      </w:pPr>
      <w:r>
        <w:t xml:space="preserve">This Thesis Proposal addresses a critical void in Sudan Khartoum's health system by centering the</w:t>
      </w:r>
      <w:r>
        <w:t xml:space="preserve"> </w:t>
      </w:r>
      <w:r>
        <w:rPr>
          <w:iCs/>
          <w:i/>
        </w:rPr>
        <w:t xml:space="preserve">Ophthalmologist</w:t>
      </w:r>
      <w:r>
        <w:t xml:space="preserve"> </w:t>
      </w:r>
      <w:r>
        <w:t xml:space="preserve">as the pivotal solution to preventable blindness. The research will yield:</w:t>
      </w:r>
    </w:p>
    <w:p>
      <w:pPr>
        <w:numPr>
          <w:ilvl w:val="0"/>
          <w:numId w:val="1003"/>
        </w:numPr>
        <w:pStyle w:val="Compact"/>
      </w:pPr>
      <w:r>
        <w:t xml:space="preserve">A detailed spatial analysis identifying 5 priority districts within Sudan Khartoum requiring immediate ophthalmologist deployment.</w:t>
      </w:r>
    </w:p>
    <w:p>
      <w:pPr>
        <w:numPr>
          <w:ilvl w:val="0"/>
          <w:numId w:val="1003"/>
        </w:numPr>
        <w:pStyle w:val="Compact"/>
      </w:pPr>
      <w:r>
        <w:t xml:space="preserve">A validated framework for optimizing ophthalmologist workload, reducing patient wait times by ≥40% in pilot clinics.</w:t>
      </w:r>
    </w:p>
    <w:p>
      <w:pPr>
        <w:numPr>
          <w:ilvl w:val="0"/>
          <w:numId w:val="1003"/>
        </w:numPr>
        <w:pStyle w:val="Compact"/>
      </w:pPr>
      <w:r>
        <w:t xml:space="preserve">Policy recommendations for Sudan's MOH on integrating ophthalmologist training pathways into Khartoum University Medical School curriculum and national health workforce planning.</w:t>
      </w:r>
    </w:p>
    <w:p>
      <w:pPr>
        <w:numPr>
          <w:ilvl w:val="0"/>
          <w:numId w:val="1003"/>
        </w:numPr>
        <w:pStyle w:val="Compact"/>
      </w:pPr>
      <w:r>
        <w:t xml:space="preserve">Strengthened partnerships between Khartoum-based academic institutions, NGOs (e.g., Sightsavers Sudan), and the MOH to scale up specialist recruitment.</w:t>
      </w:r>
    </w:p>
    <w:p>
      <w:pPr>
        <w:pStyle w:val="FirstParagraph"/>
      </w:pPr>
      <w:r>
        <w:t xml:space="preserve">Crucially, outcomes will directly support Sudan's Vision 2030 by enhancing human resource capacity in eye care—ensuring that every ophthalmologist in Sudan Khartoum operates at maximum efficiency to serve vulnerable communities.</w:t>
      </w:r>
    </w:p>
    <w:bookmarkEnd w:id="24"/>
    <w:bookmarkStart w:id="25" w:name="ethical-considerations"/>
    <w:p>
      <w:pPr>
        <w:pStyle w:val="Heading2"/>
      </w:pPr>
      <w:r>
        <w:t xml:space="preserve">6. Ethical Considerations</w:t>
      </w:r>
    </w:p>
    <w:p>
      <w:pPr>
        <w:pStyle w:val="FirstParagraph"/>
      </w:pPr>
      <w:r>
        <w:t xml:space="preserve">All research procedures will adhere strictly to Sudanese ethical guidelines and international standards (Declaration of Helsinki). Informed consent will be obtained in Arabic, with verbal explanations for participants with low literacy. Data anonymity will be prioritized through secure storage systems at Khartoum University's Department of Public Health. Gender sensitivity is embedded: female researchers will conduct interviews with women patients to address cultural barriers to care access in Khartoum.</w:t>
      </w:r>
    </w:p>
    <w:bookmarkEnd w:id="25"/>
    <w:bookmarkStart w:id="26" w:name="timeline-resource-requirements"/>
    <w:p>
      <w:pPr>
        <w:pStyle w:val="Heading2"/>
      </w:pPr>
      <w:r>
        <w:t xml:space="preserve">7. Timeline &amp;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Literature review, ethics approval (Khartoum University IRB), and tool development.</w:t>
      </w:r>
    </w:p>
    <w:p>
      <w:pPr>
        <w:numPr>
          <w:ilvl w:val="0"/>
          <w:numId w:val="1004"/>
        </w:numPr>
        <w:pStyle w:val="Compact"/>
      </w:pPr>
      <w:r>
        <w:rPr>
          <w:bCs/>
          <w:b/>
        </w:rPr>
        <w:t xml:space="preserve">Months 4-9:</w:t>
      </w:r>
      <w:r>
        <w:t xml:space="preserve"> </w:t>
      </w:r>
      <w:r>
        <w:t xml:space="preserve">Data collection across Khartoum facilities and community settings.</w:t>
      </w:r>
    </w:p>
    <w:p>
      <w:pPr>
        <w:numPr>
          <w:ilvl w:val="0"/>
          <w:numId w:val="1004"/>
        </w:numPr>
        <w:pStyle w:val="Compact"/>
      </w:pPr>
      <w:r>
        <w:rPr>
          <w:bCs/>
          <w:b/>
        </w:rPr>
        <w:t xml:space="preserve">Months 10-15:</w:t>
      </w:r>
      <w:r>
        <w:t xml:space="preserve"> </w:t>
      </w:r>
      <w:r>
        <w:t xml:space="preserve">Data analysis, stakeholder validation workshops in Khartoum city centers.</w:t>
      </w:r>
    </w:p>
    <w:p>
      <w:pPr>
        <w:numPr>
          <w:ilvl w:val="0"/>
          <w:numId w:val="1004"/>
        </w:numPr>
        <w:pStyle w:val="Compact"/>
      </w:pPr>
      <w:r>
        <w:rPr>
          <w:bCs/>
          <w:b/>
        </w:rPr>
        <w:t xml:space="preserve">Months 16-18:</w:t>
      </w:r>
      <w:r>
        <w:t xml:space="preserve"> </w:t>
      </w:r>
      <w:r>
        <w:t xml:space="preserve">Thesis writing, policy brief preparation, and dissemination to Sudan MOH officials in Khartoum.</w:t>
      </w:r>
    </w:p>
    <w:p>
      <w:pPr>
        <w:pStyle w:val="FirstParagraph"/>
      </w:pPr>
      <w:r>
        <w:t xml:space="preserve">Required resources include field researcher stipends (4 staff), travel for Khartoum site visits, translation services for Arabic/English data processing, and statistical software licenses. Partnerships with Al-Azhar University Eye Clinic and Sudanese Ophthalmological Society will provide in-kind support.</w:t>
      </w:r>
    </w:p>
    <w:bookmarkEnd w:id="26"/>
    <w:bookmarkStart w:id="27" w:name="conclusion"/>
    <w:p>
      <w:pPr>
        <w:pStyle w:val="Heading2"/>
      </w:pPr>
      <w:r>
        <w:t xml:space="preserve">8. Conclusion</w:t>
      </w:r>
    </w:p>
    <w:p>
      <w:pPr>
        <w:pStyle w:val="FirstParagraph"/>
      </w:pPr>
      <w:r>
        <w:t xml:space="preserve">The scarcity of skilled ophthalmologists in Sudan Khartoum represents a solvable crisis demanding immediate academic and policy attention. This Thesis Proposal establishes a rigorous, locally grounded framework to diagnose systemic failures in eye care delivery and catalyze targeted interventions centered on the pivotal role of the ophthalmologist. By producing actionable data on workforce distribution, patient experience, and operational barriers within Sudan Khartoum's unique context, this research will empower decision-makers to implement scalable solutions that prevent blindness for thousands. The ultimate success lies in transforming Khartoum into a model city where every community has timely access to competent ophthalmologist services—a cornerstone of health equity in Sudan.</w:t>
      </w:r>
    </w:p>
    <w:bookmarkEnd w:id="27"/>
    <w:bookmarkStart w:id="28" w:name="references"/>
    <w:p>
      <w:pPr>
        <w:pStyle w:val="Heading2"/>
      </w:pPr>
      <w:r>
        <w:t xml:space="preserve">9. References</w:t>
      </w:r>
    </w:p>
    <w:p>
      <w:pPr>
        <w:pStyle w:val="FirstParagraph"/>
      </w:pPr>
      <w:r>
        <w:t xml:space="preserve">World Health Organization (WHO). (2023). *Blindness and Vision Impairment in Sudan*. Geneva: WHO Eastern Mediterranean Region.</w:t>
      </w:r>
      <w:r>
        <w:br/>
      </w:r>
      <w:r>
        <w:t xml:space="preserve">Sudan Ministry of Health. (2021). *National Eye Health Strategy 2020-30*. Khartoum: MOH Publications.</w:t>
      </w:r>
      <w:r>
        <w:br/>
      </w:r>
      <w:r>
        <w:t xml:space="preserve">International Agency for the Prevention of Blindness (IAPB). (2022). *Global Vision Report: Sub-Saharan Africa*. London: IAPB.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Ophthalmological Services in Sudan Khartoum</dc:title>
  <dc:creator/>
  <dc:language>en</dc:language>
  <cp:keywords/>
  <dcterms:created xsi:type="dcterms:W3CDTF">2026-07-22T22:05:02Z</dcterms:created>
  <dcterms:modified xsi:type="dcterms:W3CDTF">2026-07-22T22:05:02Z</dcterms:modified>
</cp:coreProperties>
</file>

<file path=docProps/custom.xml><?xml version="1.0" encoding="utf-8"?>
<Properties xmlns="http://schemas.openxmlformats.org/officeDocument/2006/custom-properties" xmlns:vt="http://schemas.openxmlformats.org/officeDocument/2006/docPropsVTypes"/>
</file>