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Development</w:t>
      </w:r>
      <w:r>
        <w:t xml:space="preserve"> </w:t>
      </w:r>
      <w:r>
        <w:t xml:space="preserve">for</w:t>
      </w:r>
      <w:r>
        <w:t xml:space="preserve"> </w:t>
      </w:r>
      <w:r>
        <w:t xml:space="preserve">Urban</w:t>
      </w:r>
      <w:r>
        <w:t xml:space="preserve"> </w:t>
      </w:r>
      <w:r>
        <w:t xml:space="preserve">Eye</w:t>
      </w:r>
      <w:r>
        <w:t xml:space="preserve"> </w:t>
      </w:r>
      <w:r>
        <w:t xml:space="preserve">Care</w:t>
      </w:r>
      <w:r>
        <w:t xml:space="preserve"> </w:t>
      </w:r>
      <w:r>
        <w:t xml:space="preserve">in</w:t>
      </w:r>
      <w:r>
        <w:t xml:space="preserve"> </w:t>
      </w:r>
      <w:r>
        <w:t xml:space="preserve">Kampala,</w:t>
      </w:r>
      <w:r>
        <w:t xml:space="preserve"> </w:t>
      </w:r>
      <w:r>
        <w:t xml:space="preserve">Uganda</w:t>
      </w:r>
    </w:p>
    <w:bookmarkStart w:id="32" w:name="X88c7cc197a7260b4b27a96bbbe57cd3464fc2cc"/>
    <w:p>
      <w:pPr>
        <w:pStyle w:val="Heading1"/>
      </w:pPr>
      <w:r>
        <w:t xml:space="preserve">Thesis Proposal: Addressing Critical Ophthalmological Care Gaps in Kampala, Uganda through Strategic Workforce Development</w:t>
      </w:r>
    </w:p>
    <w:bookmarkStart w:id="20" w:name="introduction-and-background"/>
    <w:p>
      <w:pPr>
        <w:pStyle w:val="Heading2"/>
      </w:pPr>
      <w:r>
        <w:t xml:space="preserve">1. Introduction and Background</w:t>
      </w:r>
    </w:p>
    <w:p>
      <w:pPr>
        <w:pStyle w:val="FirstParagraph"/>
      </w:pPr>
      <w:r>
        <w:t xml:space="preserve">In Uganda, vision impairment affects over 600,000 individuals annually, with cataracts accounting for approximately 58% of avoidable blindness cases according to the WHO. Kampala, the bustling capital city home to nearly 2 million residents and serving as a regional healthcare hub for Eastern Africa, faces an acute crisis in ophthalmological services. Despite being Uganda's primary urban center, Kampala suffers from a severe shortage of qualified ophthalmologists—only 12 licensed ophthalmologists serve the entire metropolitan area, translating to one specialist per 167,000 residents. This ratio falls drastically below the WHO-recommended minimum of one per 50,000 people. The current</w:t>
      </w:r>
      <w:r>
        <w:t xml:space="preserve"> </w:t>
      </w:r>
      <w:r>
        <w:rPr>
          <w:iCs/>
          <w:i/>
        </w:rPr>
        <w:t xml:space="preserve">Thesis Proposal</w:t>
      </w:r>
      <w:r>
        <w:t xml:space="preserve"> </w:t>
      </w:r>
      <w:r>
        <w:t xml:space="preserve">directly addresses this emergency by proposing a comprehensive study on optimizing ophthalmologist deployment and service delivery within Kampala's unique urban healthcare ecosystem.</w:t>
      </w:r>
    </w:p>
    <w:bookmarkEnd w:id="20"/>
    <w:bookmarkStart w:id="21" w:name="problem-statement"/>
    <w:p>
      <w:pPr>
        <w:pStyle w:val="Heading2"/>
      </w:pPr>
      <w:r>
        <w:t xml:space="preserve">2. Problem Statement</w:t>
      </w:r>
    </w:p>
    <w:p>
      <w:pPr>
        <w:pStyle w:val="FirstParagraph"/>
      </w:pPr>
      <w:r>
        <w:t xml:space="preserve">The scarcity of ophthalmologists in Uganda Kampala creates a multi-layered public health emergency. Patients endure average wait times exceeding six months for cataract surgery at Mulago National Referral Hospital, while private facilities charge fees beyond the means of 75% of Kampala's urban poor. Rural migrants flooding Kampala's informal settlements face compounded barriers: inadequate transportation to distant eye clinics, limited awareness about preventable conditions like diabetic retinopathy, and fragmented referral systems. This crisis is exacerbated by a 40% annual attrition rate among ophthalmologists due to brain drain, with many relocating for better infrastructure and compensation in neighboring countries. The absence of data-driven workforce planning has resulted in inefficient resource allocation—Kampala's two major hospitals handle 85% of all eye surgeries despite serving only 20% of Uganda's population.</w:t>
      </w:r>
    </w:p>
    <w:bookmarkEnd w:id="21"/>
    <w:bookmarkStart w:id="22" w:name="literature-review-synthesis"/>
    <w:p>
      <w:pPr>
        <w:pStyle w:val="Heading2"/>
      </w:pPr>
      <w:r>
        <w:t xml:space="preserve">3. Literature Review Synthesis</w:t>
      </w:r>
    </w:p>
    <w:p>
      <w:pPr>
        <w:pStyle w:val="FirstParagraph"/>
      </w:pPr>
      <w:r>
        <w:t xml:space="preserve">Existing research on African ophthalmology predominantly focuses on rural outreach programs (e.g., Fred Hollows Foundation initiatives), neglecting urban complexities. A 2019 study in the *African Journal of Ophthalmology* identified Kampala's infrastructure limitations as a primary barrier but failed to quantify ophthalmologist distribution patterns. Similarly, Ugandan Ministry of Health reports lack granular data on specialty physician retention within Kampala's municipal boundaries. This research gap is critical: urban eye care demands different strategies than rural settings—addressing traffic congestion for patient access, managing high-volume tertiary facilities, and coordinating with private clinics that operate outside government referral networks. This</w:t>
      </w:r>
      <w:r>
        <w:t xml:space="preserve"> </w:t>
      </w:r>
      <w:r>
        <w:rPr>
          <w:iCs/>
          <w:i/>
        </w:rPr>
        <w:t xml:space="preserve">Thesis Proposal</w:t>
      </w:r>
      <w:r>
        <w:t xml:space="preserve"> </w:t>
      </w:r>
      <w:r>
        <w:t xml:space="preserve">uniquely positions itself to generate actionable insights specifically for Uganda Kampala's urban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caseloads, and retention patterns of all practicing ophthalmologists within Kampala's administrative boundaries</w:t>
      </w:r>
    </w:p>
    <w:p>
      <w:pPr>
        <w:numPr>
          <w:ilvl w:val="0"/>
          <w:numId w:val="1001"/>
        </w:numPr>
        <w:pStyle w:val="Compact"/>
      </w:pPr>
      <w:r>
        <w:t xml:space="preserve">To identify systemic barriers affecting patient access to ophthalmological services in Kampala (transportation costs, appointment systems, referral bottlenecks)</w:t>
      </w:r>
    </w:p>
    <w:p>
      <w:pPr>
        <w:numPr>
          <w:ilvl w:val="0"/>
          <w:numId w:val="1001"/>
        </w:numPr>
        <w:pStyle w:val="Compact"/>
      </w:pPr>
      <w:r>
        <w:t xml:space="preserve">To evaluate the impact of existing tele-ophthalmology pilots on reducing wait times for rural migrants in Kampala's urban centers</w:t>
      </w:r>
    </w:p>
    <w:p>
      <w:pPr>
        <w:numPr>
          <w:ilvl w:val="0"/>
          <w:numId w:val="1001"/>
        </w:numPr>
        <w:pStyle w:val="Compact"/>
      </w:pPr>
      <w:r>
        <w:t xml:space="preserve">To develop a data-driven model for optimizing ophthalmologist deployment across Kampala's 15 municipalities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a869fc43524c6a5a3b8b0916488ef05078fbbba"/>
    <w:p>
      <w:pPr>
        <w:pStyle w:val="Heading3"/>
      </w:pPr>
      <w:r>
        <w:t xml:space="preserve">Phase 1: Quantitative Data Collection (Months 1-4)</w:t>
      </w:r>
    </w:p>
    <w:p>
      <w:pPr>
        <w:numPr>
          <w:ilvl w:val="0"/>
          <w:numId w:val="1002"/>
        </w:numPr>
        <w:pStyle w:val="Compact"/>
      </w:pPr>
      <w:r>
        <w:t xml:space="preserve">Survey all 27 public and private eye care facilities in Kampala using standardized WHO health facility assessment tools</w:t>
      </w:r>
    </w:p>
    <w:p>
      <w:pPr>
        <w:numPr>
          <w:ilvl w:val="0"/>
          <w:numId w:val="1002"/>
        </w:numPr>
        <w:pStyle w:val="Compact"/>
      </w:pPr>
      <w:r>
        <w:t xml:space="preserve">Aggregate data from Uganda National Medical Stores on ophthalmic equipment availability and supply chains</w:t>
      </w:r>
    </w:p>
    <w:p>
      <w:pPr>
        <w:numPr>
          <w:ilvl w:val="0"/>
          <w:numId w:val="1002"/>
        </w:numPr>
        <w:pStyle w:val="Compact"/>
      </w:pPr>
      <w:r>
        <w:t xml:space="preserve">Analyze Ministry of Health patient registration records (2019-2023) to track referral patterns and surgery backlogs</w:t>
      </w:r>
    </w:p>
    <w:bookmarkEnd w:id="24"/>
    <w:bookmarkStart w:id="25" w:name="phase-2-qualitative-fieldwork-months-5-7"/>
    <w:p>
      <w:pPr>
        <w:pStyle w:val="Heading3"/>
      </w:pPr>
      <w:r>
        <w:t xml:space="preserve">Phase 2: Qualitative Fieldwork (Months 5-7)</w:t>
      </w:r>
    </w:p>
    <w:p>
      <w:pPr>
        <w:numPr>
          <w:ilvl w:val="0"/>
          <w:numId w:val="1003"/>
        </w:numPr>
        <w:pStyle w:val="Compact"/>
      </w:pPr>
      <w:r>
        <w:t xml:space="preserve">Conduct in-depth interviews with 45 key stakeholders: ophthalmologists, hospital administrators, patient representatives from all Kampala districts, and Ministry of Health planners</w:t>
      </w:r>
    </w:p>
    <w:p>
      <w:pPr>
        <w:numPr>
          <w:ilvl w:val="0"/>
          <w:numId w:val="1003"/>
        </w:numPr>
        <w:pStyle w:val="Compact"/>
      </w:pPr>
      <w:r>
        <w:t xml:space="preserve">Observe service delivery at three high-volume facilities (Mulago, Kawolo Hospital, private clinic in Makindye)</w:t>
      </w:r>
    </w:p>
    <w:bookmarkEnd w:id="25"/>
    <w:bookmarkStart w:id="26" w:name="X6c8744f909d0929e6f85cd28de5223b9aac46d1"/>
    <w:p>
      <w:pPr>
        <w:pStyle w:val="Heading3"/>
      </w:pPr>
      <w:r>
        <w:t xml:space="preserve">Phase 3: Model Development &amp; Validation (Months 8-10)</w:t>
      </w:r>
    </w:p>
    <w:p>
      <w:pPr>
        <w:numPr>
          <w:ilvl w:val="0"/>
          <w:numId w:val="1004"/>
        </w:numPr>
        <w:pStyle w:val="Compact"/>
      </w:pPr>
      <w:r>
        <w:t xml:space="preserve">Create an optimization algorithm using Geographic Information Systems (GIS) to map service gaps against population density</w:t>
      </w:r>
    </w:p>
    <w:p>
      <w:pPr>
        <w:numPr>
          <w:ilvl w:val="0"/>
          <w:numId w:val="1004"/>
        </w:numPr>
        <w:pStyle w:val="Compact"/>
      </w:pPr>
      <w:r>
        <w:t xml:space="preserve">Validate model through participatory workshops with Kampala City Council health planners</w:t>
      </w:r>
    </w:p>
    <w:bookmarkEnd w:id="26"/>
    <w:bookmarkEnd w:id="27"/>
    <w:bookmarkStart w:id="28" w:name="expected-significance-and-contribution"/>
    <w:p>
      <w:pPr>
        <w:pStyle w:val="Heading2"/>
      </w:pPr>
      <w:r>
        <w:t xml:space="preserve">6. Expected Significance and Contribution</w:t>
      </w:r>
    </w:p>
    <w:p>
      <w:pPr>
        <w:pStyle w:val="FirstParagraph"/>
      </w:pPr>
      <w:r>
        <w:t xml:space="preserve">This research will generate immediate utility for Uganda's healthcare system. The proposed ophthalmologist deployment model will directly inform the Ministry of Health's 2025 Eye Care Strategic Plan, specifically targeting Kampala's urban population density challenges. By quantifying the economic impact of delayed eye care (estimated at $18 million annually in lost productivity), this</w:t>
      </w:r>
      <w:r>
        <w:t xml:space="preserve"> </w:t>
      </w:r>
      <w:r>
        <w:rPr>
          <w:iCs/>
          <w:i/>
        </w:rPr>
        <w:t xml:space="preserve">Thesis Proposal</w:t>
      </w:r>
      <w:r>
        <w:t xml:space="preserve"> </w:t>
      </w:r>
      <w:r>
        <w:t xml:space="preserve">provides compelling evidence for policymakers to prioritize ophthalmology training and retention incentives. Crucially, the study will produce a replicable framework applicable to other African capitals facing similar urban healthcare crises. For Kampala's underserved communities—particularly low-income residents of Kibuye and Bwaise slums—the research promises tangible benefits: reduced wait times through optimized clinic scheduling, mobile screening units targeting high-density neighborhoods, and improved referral coordination between private clinics and public facilities.</w:t>
      </w:r>
    </w:p>
    <w:bookmarkEnd w:id="28"/>
    <w:bookmarkStart w:id="29" w:name="implementation-context-why-kampala"/>
    <w:p>
      <w:pPr>
        <w:pStyle w:val="Heading2"/>
      </w:pPr>
      <w:r>
        <w:t xml:space="preserve">7. Implementation Context: Why Kampala?</w:t>
      </w:r>
    </w:p>
    <w:p>
      <w:pPr>
        <w:pStyle w:val="FirstParagraph"/>
      </w:pPr>
      <w:r>
        <w:t xml:space="preserve">Kampala represents an ideal study site for urban ophthalmology research due to its unique confluence of factors: as Uganda's political, economic, and educational center, it concentrates 68% of the country's eye surgeons yet serves only 15% of national population. The city's rapid urbanization (population growth at 3.2% annually) creates dynamic challenges in service planning that mirror emerging megacities across Sub-Saharan Africa. Critically, Kampala hosts the only two ophthalmology training programs in Uganda (at Makerere University and Mulago Hospital), making it essential to understand how resident physician pipelines interact with urban practice patterns. This study will not merely diagnose Kampala's crisis—it will pioneer a scalable approach for transforming ophthalmologist workforce management across Uganda and beyond.</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 Finalization</w:t>
      </w:r>
    </w:p>
    <w:p>
      <w:pPr>
        <w:pStyle w:val="BodyText"/>
      </w:pPr>
      <w:r>
        <w:t xml:space="preserve">Month 1-2</w:t>
      </w:r>
    </w:p>
    <w:p>
      <w:pPr>
        <w:pStyle w:val="BodyText"/>
      </w:pPr>
      <w:r>
        <w:t xml:space="preserve">Draft proposal approved by Institutional Review Board</w:t>
      </w:r>
    </w:p>
    <w:p>
      <w:pPr>
        <w:pStyle w:val="BodyText"/>
      </w:pPr>
      <w:r>
        <w:t xml:space="preserve">Quantitative Data Collection &amp; Analysis</w:t>
      </w:r>
    </w:p>
    <w:p>
      <w:pPr>
        <w:pStyle w:val="BodyText"/>
      </w:pPr>
      <w:r>
        <w:t xml:space="preserve">Month 3-6</w:t>
      </w:r>
    </w:p>
    <w:p>
      <w:pPr>
        <w:pStyle w:val="BodyText"/>
      </w:pPr>
      <w:r>
        <w:t xml:space="preserve">Data dashboard of ophthalmologist distribution in Kampala, Uganda</w:t>
      </w:r>
    </w:p>
    <w:p>
      <w:pPr>
        <w:pStyle w:val="BodyText"/>
      </w:pPr>
      <w:r>
        <w:t xml:space="preserve">Qualitative Fieldwork &amp; Stakeholder Engagement</w:t>
      </w:r>
    </w:p>
    <w:p>
      <w:pPr>
        <w:pStyle w:val="BodyText"/>
      </w:pPr>
      <w:r>
        <w:t xml:space="preserve">Month 5-8</w:t>
      </w:r>
    </w:p>
    <w:p>
      <w:pPr>
        <w:pStyle w:val="BodyText"/>
      </w:pPr>
      <w:r>
        <w:t xml:space="preserve">Stakeholder report on access barriers in Kampala's urban landscape</w:t>
      </w:r>
    </w:p>
    <w:p>
      <w:pPr>
        <w:pStyle w:val="BodyText"/>
      </w:pPr>
      <w:r>
        <w:t xml:space="preserve">Model Development &amp; Policy Recommendations</w:t>
      </w:r>
    </w:p>
    <w:p>
      <w:pPr>
        <w:pStyle w:val="BodyText"/>
      </w:pPr>
      <w:r>
        <w:t xml:space="preserve">Month 9-10</w:t>
      </w:r>
    </w:p>
    <w:p>
      <w:pPr>
        <w:pStyle w:val="BodyText"/>
      </w:pPr>
      <w:r>
        <w:t xml:space="preserve">Actionable ophthalmologist deployment strategy for Kampala City Council Health Department</w:t>
      </w:r>
    </w:p>
    <w:p>
      <w:pPr>
        <w:pStyle w:val="BodyText"/>
      </w:pPr>
      <w:r>
        <w:t xml:space="preserve">Thesis Finalization &amp; Knowledge Dissemination</w:t>
      </w:r>
    </w:p>
    <w:p>
      <w:pPr>
        <w:pStyle w:val="BodyText"/>
      </w:pPr>
      <w:r>
        <w:t xml:space="preserve">Month 11-12</w:t>
      </w:r>
    </w:p>
    <w:p>
      <w:pPr>
        <w:pStyle w:val="BodyText"/>
      </w:pPr>
      <w:r>
        <w:t xml:space="preserve">Final thesis submission, policy briefs, and journal manuscript draft</w:t>
      </w:r>
    </w:p>
    <w:bookmarkEnd w:id="30"/>
    <w:bookmarkStart w:id="31" w:name="conclusion"/>
    <w:p>
      <w:pPr>
        <w:pStyle w:val="Heading2"/>
      </w:pPr>
      <w:r>
        <w:t xml:space="preserve">9. Conclusion</w:t>
      </w:r>
    </w:p>
    <w:p>
      <w:pPr>
        <w:pStyle w:val="FirstParagraph"/>
      </w:pPr>
      <w:r>
        <w:t xml:space="preserve">The critical shortage of ophthalmologists in Kampala represents a preventable public health emergency demanding urgent, evidence-based intervention. This</w:t>
      </w:r>
      <w:r>
        <w:t xml:space="preserve"> </w:t>
      </w:r>
      <w:r>
        <w:rPr>
          <w:iCs/>
          <w:i/>
        </w:rPr>
        <w:t xml:space="preserve">Thesis Proposal</w:t>
      </w:r>
      <w:r>
        <w:t xml:space="preserve"> </w:t>
      </w:r>
      <w:r>
        <w:t xml:space="preserve">establishes a rigorous framework to transform eye care delivery in Uganda's most populous city by centering on the indispensable role of the ophthalmologist within Kampala's complex urban healthcare matrix. By generating localized, actionable insights rather than generic recommendations, this research will empower Ugandan health authorities to implement targeted solutions that reduce avoidable blindness among Kampala's vulnerable populations. The success of this study could catalyze a paradigm shift in how Uganda and other nations approach specialist workforce planning for rapidly urbanizing regions—proving that strategic investment in the ophthalmologist can yield transformative returns for both individual vision and national economic productivity.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Development for Urban Eye Care in Kampala, Uganda</dc:title>
  <dc:creator/>
  <dc:language>en</dc:language>
  <cp:keywords/>
  <dcterms:created xsi:type="dcterms:W3CDTF">2026-07-20T00:36:16Z</dcterms:created>
  <dcterms:modified xsi:type="dcterms:W3CDTF">2026-07-20T00:36:16Z</dcterms:modified>
</cp:coreProperties>
</file>

<file path=docProps/custom.xml><?xml version="1.0" encoding="utf-8"?>
<Properties xmlns="http://schemas.openxmlformats.org/officeDocument/2006/custom-properties" xmlns:vt="http://schemas.openxmlformats.org/officeDocument/2006/docPropsVTypes"/>
</file>