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5e4a4e5b6550647e60445b882ec1d15becedc9a"/>
    <w:p>
      <w:pPr>
        <w:pStyle w:val="Heading1"/>
      </w:pPr>
      <w:r>
        <w:t xml:space="preserve">Thesis Proposal: Optimizing Ophthalmologist Workforce Distribution and Service Delivery in Dubai, United Arab Emirates</w:t>
      </w:r>
    </w:p>
    <w:bookmarkStart w:id="20" w:name="abstract"/>
    <w:p>
      <w:pPr>
        <w:pStyle w:val="Heading2"/>
      </w:pPr>
      <w:r>
        <w:t xml:space="preserve">Abstract</w:t>
      </w:r>
    </w:p>
    <w:p>
      <w:pPr>
        <w:pStyle w:val="FirstParagraph"/>
      </w:pPr>
      <w:r>
        <w:t xml:space="preserve">This Thesis Proposal outlines a research project critically examining the current landscape of ophthalmology services within the United Arab Emirates Dubai. As Dubai emerges as a global hub for healthcare innovation, ensuring equitable access to high-quality ophthalmologist-led care remains paramount. This study addresses critical gaps in workforce distribution, service accessibility, and patient outcomes specific to the UAE context. Through mixed-methods research involving surveys of patients at Dubai Health Authority (DHA) facilities and interviews with ophthalmologists across public and private sectors, this research aims to provide actionable insights for optimizing ophthalmologist deployment. The findings will directly inform healthcare strategy development within Dubai's evolving healthcare ecosystem, supporting the UAE Vision 2030 goals for universal health coverage and advanced medical services.</w:t>
      </w:r>
    </w:p>
    <w:bookmarkEnd w:id="20"/>
    <w:bookmarkStart w:id="21" w:name="Xf931698cea12262893989105aaccdc33c9fc0fa"/>
    <w:p>
      <w:pPr>
        <w:pStyle w:val="Heading2"/>
      </w:pPr>
      <w:r>
        <w:t xml:space="preserve">1. Introduction: The Imperative of Ophthalmological Care in Dubai</w:t>
      </w:r>
    </w:p>
    <w:p>
      <w:pPr>
        <w:pStyle w:val="FirstParagraph"/>
      </w:pPr>
      <w:r>
        <w:t xml:space="preserve">Dubai, as a cornerstone of the United Arab Emirates (UAE) healthcare landscape, experiences unique demographic pressures impacting ophthalmic health. Rapid urbanization, a significant expatriate population (over 80% of Dubai's residents), and rising prevalence of lifestyle-related conditions like diabetes mellitus (affecting ~16% of the adult population in Dubai according to the 2019 Dubai Eye Health Survey) create a burgeoning demand for specialized ophthalmologist services. The United Arab Emirates has made significant strides in healthcare infrastructure, yet disparities persist in accessing timely ophthalmology care, particularly between urban centers like Downtown Dubai and emerging communities such as Al Quoz or Al Aweer. This Thesis Proposal directly confronts the challenge of ensuring that the role of the Ophthalmologist within Dubai's healthcare system is maximized for population health outcomes, efficiency, and equity. Understanding this specific context is non-negotiable for developing relevant solutions.</w:t>
      </w:r>
    </w:p>
    <w:bookmarkEnd w:id="21"/>
    <w:bookmarkStart w:id="22" w:name="problem-statement-and-research-gap"/>
    <w:p>
      <w:pPr>
        <w:pStyle w:val="Heading2"/>
      </w:pPr>
      <w:r>
        <w:t xml:space="preserve">2. Problem Statement and Research Gap</w:t>
      </w:r>
    </w:p>
    <w:p>
      <w:pPr>
        <w:pStyle w:val="FirstParagraph"/>
      </w:pPr>
      <w:r>
        <w:t xml:space="preserve">While Dubai boasts advanced eye care centers like the Dubai Eye Hospital and comprehensive services within DHA facilities, a significant gap exists between service demand and the strategic deployment of Ophthalmologists. Current literature often generalizes Middle Eastern ophthalmology trends without sufficient granularity for Dubai's unique socioeconomic fabric. Critical questions remain unaddressed: What is the actual spatial distribution of Ophthalmologists relative to population density and disease burden in Dubai? How do patient wait times vary between public (e.g., Rashid Hospital) and private sector clinics, impacting early intervention for conditions like diabetic retinopathy or glaucoma? Are there cultural or systemic barriers within Dubai's healthcare delivery that prevent optimal utilization of the existing Ophthalmologist workforce? This Thesis Proposal directly tackles these gaps through a focused study centered entirely on the Dubai context within the United Arab Emirates.</w:t>
      </w:r>
    </w:p>
    <w:bookmarkEnd w:id="22"/>
    <w:bookmarkStart w:id="23" w:name="X89e152dc67e97fa669f8ab71fb7ec1355e46aa5"/>
    <w:p>
      <w:pPr>
        <w:pStyle w:val="Heading2"/>
      </w:pPr>
      <w:r>
        <w:t xml:space="preserve">3. Literature Review: Contextualizing Ophthalmology in UAE/Dubai</w:t>
      </w:r>
    </w:p>
    <w:p>
      <w:pPr>
        <w:pStyle w:val="FirstParagraph"/>
      </w:pPr>
      <w:r>
        <w:t xml:space="preserve">Existing research highlights global trends in ophthalmologist shortages (World Health Organization estimates a critical deficit globally, especially in low/middle-income regions), but UAE-specific data is limited. Studies on the UAE (e.g., Al-Sulaiman et al., 2019) indicate a higher-than-average ratio of ophthalmologists per capita compared to some Gulf neighbors, yet Dubai's rapid growth likely strains this resource. Crucially, research specific to Dubai's *service delivery models* and *patient experience* is scarce. The UAE National Diabetes Strategy (2015-2030) underscores the link between diabetes management and ophthalmology needs, yet implementation data on specialist access within Dubai is fragmented. This proposal builds upon this foundation by moving beyond aggregate statistics to map the lived experience of accessing an Ophthalmologist in Dubai, directly addressing a key void identified in current literature focused on the United Arab Emirates.</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three core objectives within the context of Dubai, United Arab Emirates:</w:t>
      </w:r>
    </w:p>
    <w:p>
      <w:pPr>
        <w:numPr>
          <w:ilvl w:val="0"/>
          <w:numId w:val="1001"/>
        </w:numPr>
        <w:pStyle w:val="Compact"/>
      </w:pPr>
      <w:r>
        <w:t xml:space="preserve">To map the geographic distribution of Ophthalmologists across Dubai's administrative districts (e.g., Downtown, Deira, Jumeirah) relative to population density and prevalent eye diseases.</w:t>
      </w:r>
    </w:p>
    <w:p>
      <w:pPr>
        <w:numPr>
          <w:ilvl w:val="0"/>
          <w:numId w:val="1001"/>
        </w:numPr>
        <w:pStyle w:val="Compact"/>
      </w:pPr>
      <w:r>
        <w:t xml:space="preserve">To assess patient perspectives on access to ophthalmologist services in Dubai, including wait times, perceived quality of care, and barriers (cost, cultural factors like modesty concerns for female patients in some contexts).</w:t>
      </w:r>
    </w:p>
    <w:p>
      <w:pPr>
        <w:numPr>
          <w:ilvl w:val="0"/>
          <w:numId w:val="1001"/>
        </w:numPr>
        <w:pStyle w:val="Compact"/>
      </w:pPr>
      <w:r>
        <w:t xml:space="preserve">To evaluate the operational efficiency of current ophthalmology service delivery models within Dubai's healthcare system (public DHA vs. private) through insights from Ophthalmologists themselves.</w:t>
      </w:r>
    </w:p>
    <w:bookmarkEnd w:id="24"/>
    <w:bookmarkStart w:id="25" w:name="methodology"/>
    <w:p>
      <w:pPr>
        <w:pStyle w:val="Heading2"/>
      </w:pPr>
      <w:r>
        <w:t xml:space="preserve">5. Methodology</w:t>
      </w:r>
    </w:p>
    <w:p>
      <w:pPr>
        <w:pStyle w:val="FirstParagraph"/>
      </w:pPr>
      <w:r>
        <w:t xml:space="preserve">This study employs a sequential mixed-methods approach, designed for direct applicability in Dubai:</w:t>
      </w:r>
    </w:p>
    <w:p>
      <w:pPr>
        <w:numPr>
          <w:ilvl w:val="0"/>
          <w:numId w:val="1002"/>
        </w:numPr>
        <w:pStyle w:val="Compact"/>
      </w:pPr>
      <w:r>
        <w:rPr>
          <w:bCs/>
          <w:b/>
        </w:rPr>
        <w:t xml:space="preserve">Quantitative Phase:</w:t>
      </w:r>
      <w:r>
        <w:t xml:space="preserve"> </w:t>
      </w:r>
      <w:r>
        <w:t xml:space="preserve">Analyze anonymized patient appointment data (2021-2023) from DHA's electronic health record system across 5 major eye clinics in Dubai. This will identify geographic hotspots of demand vs. provider availability and calculate average wait times for different conditions.</w:t>
      </w:r>
    </w:p>
    <w:p>
      <w:pPr>
        <w:numPr>
          <w:ilvl w:val="0"/>
          <w:numId w:val="1002"/>
        </w:numPr>
        <w:pStyle w:val="Compact"/>
      </w:pPr>
      <w:r>
        <w:rPr>
          <w:bCs/>
          <w:b/>
        </w:rPr>
        <w:t xml:space="preserve">Qualitative Phase:</w:t>
      </w:r>
      <w:r>
        <w:t xml:space="preserve"> </w:t>
      </w:r>
      <w:r>
        <w:t xml:space="preserve">Conduct semi-structured interviews (n=15-20) with practicing Ophthalmologists from diverse settings (public hospital, private clinic, specialist center) in Dubai. Concurrently, administer a structured survey to 300+ patients awaiting ophthalmologist appointments across these facilities to capture barriers and experiences.</w:t>
      </w:r>
    </w:p>
    <w:p>
      <w:pPr>
        <w:numPr>
          <w:ilvl w:val="0"/>
          <w:numId w:val="1002"/>
        </w:numPr>
        <w:pStyle w:val="Compact"/>
      </w:pPr>
      <w:r>
        <w:rPr>
          <w:bCs/>
          <w:b/>
        </w:rPr>
        <w:t xml:space="preserve">Data Integration:</w:t>
      </w:r>
      <w:r>
        <w:t xml:space="preserve"> </w:t>
      </w:r>
      <w:r>
        <w:t xml:space="preserve">Triangulate findings from quantitative data and qualitative insights to develop a comprehensive picture of the Ophthalmologist service ecosystem in Dubai. Analysis will incorporate Dubai-specific cultural and healthcare system factors.</w:t>
      </w:r>
    </w:p>
    <w:bookmarkEnd w:id="25"/>
    <w:bookmarkStart w:id="26" w:name="significance-and-expected-contribution"/>
    <w:p>
      <w:pPr>
        <w:pStyle w:val="Heading2"/>
      </w:pPr>
      <w:r>
        <w:t xml:space="preserve">6. Significance and Expected Contribution</w:t>
      </w:r>
    </w:p>
    <w:p>
      <w:pPr>
        <w:pStyle w:val="FirstParagraph"/>
      </w:pPr>
      <w:r>
        <w:t xml:space="preserve">The expected contribution of this Thesis Proposal is significant for both academia and practice in the United Arab Emirates Dubai:</w:t>
      </w:r>
    </w:p>
    <w:p>
      <w:pPr>
        <w:numPr>
          <w:ilvl w:val="0"/>
          <w:numId w:val="1003"/>
        </w:numPr>
        <w:pStyle w:val="Compact"/>
      </w:pPr>
      <w:r>
        <w:rPr>
          <w:bCs/>
          <w:b/>
        </w:rPr>
        <w:t xml:space="preserve">Policy Impact:</w:t>
      </w:r>
      <w:r>
        <w:t xml:space="preserve"> </w:t>
      </w:r>
      <w:r>
        <w:t xml:space="preserve">Findings will provide concrete evidence to the Dubai Health Authority (DHA) and UAE Ministry of Health for optimizing resource allocation, potentially influencing future Ophthalmologist training programs at institutions like the American University of Sharjah's College of Medicine.</w:t>
      </w:r>
    </w:p>
    <w:p>
      <w:pPr>
        <w:numPr>
          <w:ilvl w:val="0"/>
          <w:numId w:val="1003"/>
        </w:numPr>
        <w:pStyle w:val="Compact"/>
      </w:pPr>
      <w:r>
        <w:rPr>
          <w:bCs/>
          <w:b/>
        </w:rPr>
        <w:t xml:space="preserve">Health Equity:</w:t>
      </w:r>
      <w:r>
        <w:t xml:space="preserve"> </w:t>
      </w:r>
      <w:r>
        <w:t xml:space="preserve">By identifying underserved areas within Dubai, this research directly supports the UAE Vision 2030 commitment to equitable healthcare access for all residents.</w:t>
      </w:r>
    </w:p>
    <w:p>
      <w:pPr>
        <w:numPr>
          <w:ilvl w:val="0"/>
          <w:numId w:val="1003"/>
        </w:numPr>
        <w:pStyle w:val="Compact"/>
      </w:pPr>
      <w:r>
        <w:rPr>
          <w:bCs/>
          <w:b/>
        </w:rPr>
        <w:t xml:space="preserve">System Efficiency:</w:t>
      </w:r>
      <w:r>
        <w:t xml:space="preserve"> </w:t>
      </w:r>
      <w:r>
        <w:t xml:space="preserve">Insights into operational bottlenecks will empower hospitals and clinics to improve patient flow and reduce preventable delays in critical eye care, ultimately reducing avoidable vision loss.</w:t>
      </w:r>
    </w:p>
    <w:bookmarkEnd w:id="26"/>
    <w:bookmarkStart w:id="27" w:name="conclusion"/>
    <w:p>
      <w:pPr>
        <w:pStyle w:val="Heading2"/>
      </w:pPr>
      <w:r>
        <w:t xml:space="preserve">7. Conclusion</w:t>
      </w:r>
    </w:p>
    <w:p>
      <w:pPr>
        <w:pStyle w:val="FirstParagraph"/>
      </w:pPr>
      <w:r>
        <w:t xml:space="preserve">The role of the Ophthalmologist is indispensable to the health and quality of life of Dubai's diverse population. This Thesis Proposal responds urgently to the need for data-driven strategies to enhance ophthalmology service delivery within the specific context of Dubai, United Arab Emirates. By meticulously examining workforce distribution, patient access, and operational realities through a lens focused solely on Dubai's unique environment, this research promises not just academic contribution but tangible benefits for residents and healthcare planners alike. It aligns seamlessly with the UAE's national ambition to be a leader in advanced healthcare provision. The successful completion of this study will provide a vital roadmap for maximizing the impact of every Ophthalmologist practicing within the vibrant, growing healthcare landscape of Dubai, ensuring that eye care excellence is accessible to all who need it.</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Ophthalmologist Workforce Distribution and Service Delivery in Dubai, United Arab Emirates</dc:title>
  <dc:creator/>
  <cp:keywords/>
  <dcterms:created xsi:type="dcterms:W3CDTF">2026-07-23T13:30:30Z</dcterms:created>
  <dcterms:modified xsi:type="dcterms:W3CDTF">2026-07-23T13:30:30Z</dcterms:modified>
</cp:coreProperties>
</file>

<file path=docProps/custom.xml><?xml version="1.0" encoding="utf-8"?>
<Properties xmlns="http://schemas.openxmlformats.org/officeDocument/2006/custom-properties" xmlns:vt="http://schemas.openxmlformats.org/officeDocument/2006/docPropsVTypes"/>
</file>