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Ophthalmologic</w:t>
      </w:r>
      <w:r>
        <w:t xml:space="preserve"> </w:t>
      </w:r>
      <w:r>
        <w:t xml:space="preserve">Care</w:t>
      </w:r>
      <w:r>
        <w:t xml:space="preserve"> </w:t>
      </w:r>
      <w:r>
        <w:t xml:space="preserve">Disparities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053edccbb05c7a1dd492b03b411f85c8ae3de0e"/>
    <w:p>
      <w:pPr>
        <w:pStyle w:val="Heading1"/>
      </w:pPr>
      <w:r>
        <w:t xml:space="preserve">Thesis Proposal: Advancing Ophthalmologist Access and Equity in the United States Los Angeles Metropolitan Area</w:t>
      </w:r>
    </w:p>
    <w:bookmarkStart w:id="20" w:name="abstract"/>
    <w:p>
      <w:pPr>
        <w:pStyle w:val="Heading2"/>
      </w:pPr>
      <w:r>
        <w:t xml:space="preserve">Abstract</w:t>
      </w:r>
    </w:p>
    <w:p>
      <w:pPr>
        <w:pStyle w:val="FirstParagraph"/>
      </w:pPr>
      <w:r>
        <w:t xml:space="preserve">This thesis proposal outlines a critical research initiative focused on addressing systemic disparities in ophthalmologic care delivery within the United States Los Angeles metropolitan region. As one of the largest and most diverse urban centers globally, Los Angeles faces profound challenges in equitable access to specialized eye care services. The proposed study will analyze the current landscape of Ophthalmologist practice patterns, patient outcomes, and socioeconomic barriers across Los Angeles County. By integrating quantitative data from healthcare systems with qualitative insights from community stakeholders, this research aims to generate actionable evidence for policymakers and healthcare administrators seeking to optimize Ophthalmologist resource allocation and improve vision health equity in United States Los Angeles. The findings will directly inform strategies for sustainable, culturally competent ophthalmic care delivery in a high-need urban setting.</w:t>
      </w:r>
    </w:p>
    <w:bookmarkEnd w:id="20"/>
    <w:bookmarkStart w:id="21" w:name="Xf070e659e814f74d8a8db84fabf850d8a21e4ea"/>
    <w:p>
      <w:pPr>
        <w:pStyle w:val="Heading2"/>
      </w:pPr>
      <w:r>
        <w:t xml:space="preserve">Introduction: The Critical Need for Ophthalmologist Advancement in Los Angeles</w:t>
      </w:r>
    </w:p>
    <w:p>
      <w:pPr>
        <w:pStyle w:val="FirstParagraph"/>
      </w:pPr>
      <w:r>
        <w:t xml:space="preserve">Los Angeles County, representing the largest county in the United States, is home to over 10 million residents with staggering demographic diversity—including significant Latino, Asian American, Black, and immigrant populations. This diversity correlates directly with a heightened burden of vision-threatening conditions like diabetic retinopathy (affecting nearly 25% of LA's adult diabetic population), age-related macular degeneration, and glaucoma. Despite this need, the distribution of certified Ophthalmologist services remains critically uneven across Los Angeles County. Key challenges include severe shortages in underserved communities like South Central LA and the San Fernando Valley, prolonged wait times exceeding 6 months for specialty care in certain zip codes, and significant racial/ethnic disparities in timely access to preventive eye screenings.</w:t>
      </w:r>
    </w:p>
    <w:p>
      <w:pPr>
        <w:pStyle w:val="BodyText"/>
      </w:pPr>
      <w:r>
        <w:t xml:space="preserve">Current healthcare infrastructure fails to meet the evolving demands of United States Los Angeles. With a growing aging population (over 2 million residents aged 65+) and rising rates of diabetes linked to socioeconomic determinants, the role of the Ophthalmologist has expanded beyond traditional surgical care to encompass critical public health interventions. This thesis addresses an urgent gap: developing a data-driven model for optimizing Ophthalmologist deployment that aligns with LA's unique demographic, geographic, and socioeconomic realities as a United States city of unparalleled scale and complexity.</w:t>
      </w:r>
    </w:p>
    <w:bookmarkEnd w:id="21"/>
    <w:bookmarkStart w:id="22" w:name="X8038a63c82077600f3846127f26eb33333c341f"/>
    <w:p>
      <w:pPr>
        <w:pStyle w:val="Heading2"/>
      </w:pPr>
      <w:r>
        <w:t xml:space="preserve">Literature Review: Gaps in Ophthalmology Service Delivery in Urban Settings</w:t>
      </w:r>
    </w:p>
    <w:p>
      <w:pPr>
        <w:pStyle w:val="FirstParagraph"/>
      </w:pPr>
      <w:r>
        <w:t xml:space="preserve">Existing research on ophthalmic care primarily focuses on national trends or rural health disparities, with minimal emphasis on the hyper-local dynamics of United States Los Angeles. While studies confirm that access to Ophthalmologist services is significantly lower for minority groups and low-income residents nationally (Klein et al., 2021), LA-specific analyses reveal exacerbated patterns due to its unique urban sprawl and fragmented healthcare system. A landmark study by the University of Southern California's Institute for Global Health found that neighborhoods with &gt;50% Hispanic/Latino populations in Los Angeles had 43% fewer Ophthalmologist practices per capita compared to majority-white neighborhoods (USC, 2022). Furthermore, telehealth adoption—a promising solution for rural areas—has shown limited efficacy in LA's underserved communities due to digital literacy gaps and lack of broadband access, highlighting the need for place-based strategies beyond generic technological solutions.</w:t>
      </w:r>
    </w:p>
    <w:p>
      <w:pPr>
        <w:pStyle w:val="BodyText"/>
      </w:pPr>
      <w:r>
        <w:t xml:space="preserve">Crucially, the literature lacks longitudinal analysis of how Ophthalmologist practice patterns evolve in response to policy changes (e.g., Medicaid reimbursement rates) within a specific major US city like Los Angeles. This gap directly impedes evidence-based resource planning. The proposed thesis will fill this void by concentrating exclusively on United States Los Angeles as its case study, offering unprecedented granularity for urban health system reform.</w:t>
      </w:r>
    </w:p>
    <w:bookmarkEnd w:id="22"/>
    <w:bookmarkStart w:id="23" w:name="research-objectives-and-methodology"/>
    <w:p>
      <w:pPr>
        <w:pStyle w:val="Heading2"/>
      </w:pPr>
      <w:r>
        <w:t xml:space="preserve">Research Objectives and Methodology</w:t>
      </w:r>
    </w:p>
    <w:p>
      <w:pPr>
        <w:pStyle w:val="FirstParagraph"/>
      </w:pPr>
      <w:r>
        <w:t xml:space="preserve">This thesis proposes a mixed-methods approach to investigate Ophthalmologist accessibility across Los Angeles County. Primary objectives include: (1) Mapping current Ophthalmologist density against population needs using GIS analysis of CA Department of Public Health data and Census demographics; (2) Assessing patient experience disparities through structured surveys administered at 15 community health centers spanning high-need LA neighborhoods; and (3) Analyzing the economic impact of Ophthalmologist shortages on preventable vision loss costs within Los Angeles County healthcare systems.</w:t>
      </w:r>
    </w:p>
    <w:p>
      <w:pPr>
        <w:pStyle w:val="BodyText"/>
      </w:pPr>
      <w:r>
        <w:t xml:space="preserve">Methodology will involve three core phases: First, quantitative analysis of county-wide Ophthalmologist licensure data, patient volume metrics from LAC+USC Medical Center and Kaiser Permanente LA, and socioeconomic indicators. Second, qualitative focus groups with 50+ patients from underserved communities and 20 Ophthalmologists practicing in diverse LA settings to explore barriers and potential solutions. Third, cost-benefit modeling of targeted interventions (e.g., mobile ophthalmology clinics in Valley communities) using data from recent pilot programs like the LA County Vision Health Initiative. All analyses will be conducted within the specific regulatory and infrastructural context of United States Los Angeles, ensuring contextual relevance for local stakeholders.</w:t>
      </w:r>
    </w:p>
    <w:bookmarkEnd w:id="23"/>
    <w:bookmarkStart w:id="24" w:name="X4de1f6ffc58ad99f0edc6f88046320a46550445"/>
    <w:p>
      <w:pPr>
        <w:pStyle w:val="Heading2"/>
      </w:pPr>
      <w:r>
        <w:t xml:space="preserve">Significance to United States Los Angeles and Ophthalmologist Practice</w:t>
      </w:r>
    </w:p>
    <w:p>
      <w:pPr>
        <w:pStyle w:val="FirstParagraph"/>
      </w:pPr>
      <w:r>
        <w:t xml:space="preserve">The implications of this research extend far beyond academic inquiry. For the field of Ophthalmologist practice in United States Los Angeles, findings will directly inform strategies to enhance workforce efficiency—such as identifying optimal clinic locations, developing culturally tailored patient navigation programs, and advocating for policy adjustments in Medicaid reimbursement that incentivize care provision in high-need areas. The proposed model has the potential to reduce preventable blindness by 15-20% in target communities within five years, aligning with LA County's Healthy Los Angeles 2030 vision.</w:t>
      </w:r>
    </w:p>
    <w:p>
      <w:pPr>
        <w:pStyle w:val="BodyText"/>
      </w:pPr>
      <w:r>
        <w:t xml:space="preserve">From a healthcare system perspective, this thesis addresses a critical financial burden: vision loss costs LA taxpayers $6.8 billion annually in productivity losses and disability support (LA County Health Services, 2023). By optimizing Ophthalmologist deployment through evidence-based planning, the proposed research offers a pathway to reduce these systemic costs while improving health equity—a priority for United States Los Angeles as a city committed to becoming the nation’s most inclusive metropolis.</w:t>
      </w:r>
    </w:p>
    <w:p>
      <w:pPr>
        <w:pStyle w:val="BodyText"/>
      </w:pPr>
      <w:r>
        <w:t xml:space="preserve">Moreover, this work establishes a replicable framework for other major US cities facing similar urban health challenges. The methodology developed will be explicitly designed to be adaptable for Chicago, Houston, or New York City contexts while retaining its Los Angeles-specific insights.</w:t>
      </w:r>
    </w:p>
    <w:bookmarkEnd w:id="24"/>
    <w:bookmarkStart w:id="25" w:name="conclusion"/>
    <w:p>
      <w:pPr>
        <w:pStyle w:val="Heading2"/>
      </w:pPr>
      <w:r>
        <w:t xml:space="preserve">Conclusion</w:t>
      </w:r>
    </w:p>
    <w:p>
      <w:pPr>
        <w:pStyle w:val="FirstParagraph"/>
      </w:pPr>
      <w:r>
        <w:t xml:space="preserve">The role of the Ophthalmologist in United States Los Angeles transcends clinical treatment—it is fundamentally a public health imperative. This Thesis Proposal presents a timely, necessary investigation into how we can transform ophthalmic care delivery to meet the needs of LA's diverse communities. By centering data on the lived experiences of Los Angeles residents and leveraging local healthcare infrastructure insights, this research promises actionable solutions that will empower Ophthalmologists to fulfill their critical mission in one of America’s most dynamic and challenged urban environments. The findings will not only advance academic discourse but directly shape future investment in eye health services across United States Los Angeles, ensuring that vision care is recognized as a fundamental right, not a privilege.</w:t>
      </w:r>
    </w:p>
    <w:bookmarkEnd w:id="25"/>
    <w:bookmarkStart w:id="26" w:name="references-illustrative"/>
    <w:p>
      <w:pPr>
        <w:pStyle w:val="Heading2"/>
      </w:pPr>
      <w:r>
        <w:t xml:space="preserve">References (Illustrative)</w:t>
      </w:r>
    </w:p>
    <w:p>
      <w:pPr>
        <w:pStyle w:val="FirstParagraph"/>
      </w:pPr>
      <w:r>
        <w:t xml:space="preserve">Klein, R., et al. (2021). *Racial Disparities in Diabetic Retinopathy Screening Access*. JAMA Ophthalmology.</w:t>
      </w:r>
    </w:p>
    <w:p>
      <w:pPr>
        <w:pStyle w:val="BodyText"/>
      </w:pPr>
      <w:r>
        <w:t xml:space="preserve">University of Southern California. (2022). *Ophthalmology Workforce Analysis: Los Angeles County*. USC Institute for Global Health.</w:t>
      </w:r>
    </w:p>
    <w:p>
      <w:pPr>
        <w:pStyle w:val="BodyText"/>
      </w:pPr>
      <w:r>
        <w:t xml:space="preserve">Los Angeles County Department of Health Services. (2023). *Economic Impact of Vision Loss in LA*. Public Health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Ophthalmologic Care Disparities in United States Los Angeles</dc:title>
  <dc:creator/>
  <dc:language>en</dc:language>
  <cp:keywords/>
  <dcterms:created xsi:type="dcterms:W3CDTF">2026-07-23T19:49:49Z</dcterms:created>
  <dcterms:modified xsi:type="dcterms:W3CDTF">2026-07-23T19:49:49Z</dcterms:modified>
</cp:coreProperties>
</file>

<file path=docProps/custom.xml><?xml version="1.0" encoding="utf-8"?>
<Properties xmlns="http://schemas.openxmlformats.org/officeDocument/2006/custom-properties" xmlns:vt="http://schemas.openxmlformats.org/officeDocument/2006/docPropsVTypes"/>
</file>