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Afghanistan</w:t>
      </w:r>
      <w:r>
        <w:t xml:space="preserve"> </w:t>
      </w:r>
      <w:r>
        <w:t xml:space="preserve">Kabul</w:t>
      </w:r>
    </w:p>
    <w:bookmarkStart w:id="27" w:name="X48bb36ed066b1fc8619490c85f308feb8cce83c"/>
    <w:p>
      <w:pPr>
        <w:pStyle w:val="Heading1"/>
      </w:pPr>
      <w:r>
        <w:t xml:space="preserve">Thesis Proposal: Establishing a Sustainable Optometrist Workforce Development Framework for Kabul, Afghanistan</w:t>
      </w:r>
    </w:p>
    <w:bookmarkStart w:id="20" w:name="abstract"/>
    <w:p>
      <w:pPr>
        <w:pStyle w:val="Heading2"/>
      </w:pPr>
      <w:r>
        <w:t xml:space="preserve">Abstract</w:t>
      </w:r>
    </w:p>
    <w:p>
      <w:pPr>
        <w:pStyle w:val="FirstParagraph"/>
      </w:pPr>
      <w:r>
        <w:t xml:space="preserve">This thesis proposal addresses the critical shortage of qualified eye care professionals in</w:t>
      </w:r>
      <w:r>
        <w:t xml:space="preserve"> </w:t>
      </w:r>
      <w:r>
        <w:rPr>
          <w:bCs/>
          <w:b/>
        </w:rPr>
        <w:t xml:space="preserve">Afghanistan Kabul</w:t>
      </w:r>
      <w:r>
        <w:t xml:space="preserve">, focusing on the pivotal role of the</w:t>
      </w:r>
      <w:r>
        <w:t xml:space="preserve"> </w:t>
      </w:r>
      <w:r>
        <w:rPr>
          <w:bCs/>
          <w:b/>
        </w:rPr>
        <w:t xml:space="preserve">Optometrist</w:t>
      </w:r>
      <w:r>
        <w:t xml:space="preserve"> </w:t>
      </w:r>
      <w:r>
        <w:t xml:space="preserve">in reducing preventable blindness and visual impairment. With less than 30 registered optometrists serving a population exceeding 5 million in Kabul alone, the current system is overwhelmed. This research aims to design a culturally sensitive, locally adaptable framework for training and integrating</w:t>
      </w:r>
      <w:r>
        <w:t xml:space="preserve"> </w:t>
      </w:r>
      <w:r>
        <w:rPr>
          <w:bCs/>
          <w:b/>
        </w:rPr>
        <w:t xml:space="preserve">Optometrist</w:t>
      </w:r>
      <w:r>
        <w:t xml:space="preserve"> </w:t>
      </w:r>
      <w:r>
        <w:t xml:space="preserve">practitioners within Kabul's healthcare infrastructure. Through mixed-methods research including stakeholder interviews, needs assessments, and analysis of existing eye care models in conflict-affected regions, this study will propose actionable strategies for establishing sustainable optometry education and service delivery in</w:t>
      </w:r>
      <w:r>
        <w:t xml:space="preserve"> </w:t>
      </w:r>
      <w:r>
        <w:rPr>
          <w:bCs/>
          <w:b/>
        </w:rPr>
        <w:t xml:space="preserve">Afghanistan Kabul</w:t>
      </w:r>
      <w:r>
        <w:t xml:space="preserve">. The findings are expected to directly inform national health policy reforms and international aid initiatives targeting vision care access.</w:t>
      </w:r>
    </w:p>
    <w:bookmarkEnd w:id="20"/>
    <w:bookmarkStart w:id="21" w:name="X0de0f7e2f61cd5e01775bef0f66857cf3de04d2"/>
    <w:p>
      <w:pPr>
        <w:pStyle w:val="Heading2"/>
      </w:pPr>
      <w:r>
        <w:t xml:space="preserve">1. Introduction: The Urgent Need for Optometrists in Kabul, Afghanistan</w:t>
      </w:r>
    </w:p>
    <w:p>
      <w:pPr>
        <w:pStyle w:val="FirstParagraph"/>
      </w:pPr>
      <w:r>
        <w:t xml:space="preserve">Visual impairment affects over 3 million people in</w:t>
      </w:r>
      <w:r>
        <w:t xml:space="preserve"> </w:t>
      </w:r>
      <w:r>
        <w:rPr>
          <w:bCs/>
          <w:b/>
        </w:rPr>
        <w:t xml:space="preserve">Afghanistan</w:t>
      </w:r>
      <w:r>
        <w:t xml:space="preserve">, with estimates suggesting 70% of cases are preventable or treatable through early detection and appropriate care. In</w:t>
      </w:r>
      <w:r>
        <w:t xml:space="preserve"> </w:t>
      </w:r>
      <w:r>
        <w:rPr>
          <w:bCs/>
          <w:b/>
        </w:rPr>
        <w:t xml:space="preserve">Kabul</w:t>
      </w:r>
      <w:r>
        <w:t xml:space="preserve">, the capital city housing nearly a fifth of the nation's population, this crisis is acutely visible. The scarcity of trained eye care providers is staggering: there are approximately 1 optometrist per 500,000 people in</w:t>
      </w:r>
      <w:r>
        <w:t xml:space="preserve"> </w:t>
      </w:r>
      <w:r>
        <w:rPr>
          <w:bCs/>
          <w:b/>
        </w:rPr>
        <w:t xml:space="preserve">Afghanistan Kabul</w:t>
      </w:r>
      <w:r>
        <w:t xml:space="preserve">, far below the World Health Organization (WHO) recommended ratio of 1 per 10,000. This deficit places an unsustainable burden on ophthalmologists and general practitioners, who lack specialized training to manage refractive errors, diabetic retinopathy, glaucoma screenings, and pediatric vision disorders. The absence of a robust</w:t>
      </w:r>
      <w:r>
        <w:t xml:space="preserve"> </w:t>
      </w:r>
      <w:r>
        <w:rPr>
          <w:bCs/>
          <w:b/>
        </w:rPr>
        <w:t xml:space="preserve">Optometrist</w:t>
      </w:r>
      <w:r>
        <w:t xml:space="preserve"> </w:t>
      </w:r>
      <w:r>
        <w:t xml:space="preserve">workforce directly contributes to high rates of school dropout among children with undiagnosed vision problems and increased morbidity from avoidable conditions in adults. This research is not merely academic; it is a response to the immediate health emergency demanding a dedicated</w:t>
      </w:r>
      <w:r>
        <w:t xml:space="preserve"> </w:t>
      </w:r>
      <w:r>
        <w:rPr>
          <w:bCs/>
          <w:b/>
        </w:rPr>
        <w:t xml:space="preserve">Optometrist</w:t>
      </w:r>
      <w:r>
        <w:t xml:space="preserve"> </w:t>
      </w:r>
      <w:r>
        <w:t xml:space="preserve">presence within the fabric of</w:t>
      </w:r>
      <w:r>
        <w:t xml:space="preserve"> </w:t>
      </w:r>
      <w:r>
        <w:rPr>
          <w:bCs/>
          <w:b/>
        </w:rPr>
        <w:t xml:space="preserve">Afghanistan Kabul</w:t>
      </w:r>
      <w:r>
        <w:t xml:space="preserve">'s healthcare system.</w:t>
      </w:r>
    </w:p>
    <w:bookmarkEnd w:id="21"/>
    <w:bookmarkStart w:id="22" w:name="problem-statement-and-research-gap"/>
    <w:p>
      <w:pPr>
        <w:pStyle w:val="Heading2"/>
      </w:pPr>
      <w:r>
        <w:t xml:space="preserve">2. Problem Statement and Research Gap</w:t>
      </w:r>
    </w:p>
    <w:p>
      <w:pPr>
        <w:pStyle w:val="FirstParagraph"/>
      </w:pPr>
      <w:r>
        <w:t xml:space="preserve">The current landscape in</w:t>
      </w:r>
      <w:r>
        <w:t xml:space="preserve"> </w:t>
      </w:r>
      <w:r>
        <w:rPr>
          <w:bCs/>
          <w:b/>
        </w:rPr>
        <w:t xml:space="preserve">Afghanistan Kabul</w:t>
      </w:r>
      <w:r>
        <w:t xml:space="preserve"> </w:t>
      </w:r>
      <w:r>
        <w:t xml:space="preserve">is characterized by fragmented eye care services, often limited to large hospitals or international NGO clinics with narrow focus. There is a severe lack of systematic training programs for optometry within the country, resulting in a near-total reliance on imported foreign expertise or underqualified personnel filling roles. Crucially, existing literature on global eye care models rarely incorporates the specific socio-political realities of post-conflict settings like</w:t>
      </w:r>
      <w:r>
        <w:t xml:space="preserve"> </w:t>
      </w:r>
      <w:r>
        <w:rPr>
          <w:bCs/>
          <w:b/>
        </w:rPr>
        <w:t xml:space="preserve">Afghanistan Kabul</w:t>
      </w:r>
      <w:r>
        <w:t xml:space="preserve">, including cultural norms around gender (particularly for female patients requiring female providers), infrastructure limitations, and security challenges. The critical research gap lies in developing a locally contextualized</w:t>
      </w:r>
      <w:r>
        <w:t xml:space="preserve"> </w:t>
      </w:r>
      <w:r>
        <w:rPr>
          <w:bCs/>
          <w:b/>
        </w:rPr>
        <w:t xml:space="preserve">Optometrist</w:t>
      </w:r>
      <w:r>
        <w:t xml:space="preserve"> </w:t>
      </w:r>
      <w:r>
        <w:t xml:space="preserve">workforce model that is financially viable, culturally appropriate, and integrated into primary healthcare at the district level in</w:t>
      </w:r>
      <w:r>
        <w:t xml:space="preserve"> </w:t>
      </w:r>
      <w:r>
        <w:rPr>
          <w:bCs/>
          <w:b/>
        </w:rPr>
        <w:t xml:space="preserve">Kabul</w:t>
      </w:r>
      <w:r>
        <w:t xml:space="preserve">. This thesis directly addresses this gap by focusing on the specific needs and constraints of the Kabul context.</w:t>
      </w:r>
    </w:p>
    <w:bookmarkEnd w:id="22"/>
    <w:bookmarkStart w:id="23" w:name="research-objectives"/>
    <w:p>
      <w:pPr>
        <w:pStyle w:val="Heading2"/>
      </w:pPr>
      <w:r>
        <w:t xml:space="preserve">3. Research Objectives</w:t>
      </w:r>
    </w:p>
    <w:p>
      <w:pPr>
        <w:pStyle w:val="FirstParagraph"/>
      </w:pPr>
      <w:r>
        <w:t xml:space="preserve">This thesis proposes to achieve the following specific objectives within</w:t>
      </w:r>
      <w:r>
        <w:t xml:space="preserve"> </w:t>
      </w:r>
      <w:r>
        <w:rPr>
          <w:bCs/>
          <w:b/>
        </w:rPr>
        <w:t xml:space="preserve">Afghanistan Kabul</w:t>
      </w:r>
      <w:r>
        <w:t xml:space="preserve">:</w:t>
      </w:r>
    </w:p>
    <w:p>
      <w:pPr>
        <w:numPr>
          <w:ilvl w:val="0"/>
          <w:numId w:val="1001"/>
        </w:numPr>
        <w:pStyle w:val="Compact"/>
      </w:pPr>
      <w:r>
        <w:t xml:space="preserve">To conduct a comprehensive assessment of current eye care service delivery, infrastructure limitations, and workforce gaps specifically at primary healthcare facilities in Kabul.</w:t>
      </w:r>
    </w:p>
    <w:p>
      <w:pPr>
        <w:numPr>
          <w:ilvl w:val="0"/>
          <w:numId w:val="1001"/>
        </w:numPr>
        <w:pStyle w:val="Compact"/>
      </w:pPr>
      <w:r>
        <w:t xml:space="preserve">To identify key barriers (cultural, financial, educational) preventing the effective recruitment, training, and deployment of qualified</w:t>
      </w:r>
      <w:r>
        <w:t xml:space="preserve"> </w:t>
      </w:r>
      <w:r>
        <w:rPr>
          <w:bCs/>
          <w:b/>
        </w:rPr>
        <w:t xml:space="preserve">Optometrist</w:t>
      </w:r>
      <w:r>
        <w:t xml:space="preserve"> </w:t>
      </w:r>
      <w:r>
        <w:t xml:space="preserve">personnel within Kabul's health system.</w:t>
      </w:r>
    </w:p>
    <w:p>
      <w:pPr>
        <w:numPr>
          <w:ilvl w:val="0"/>
          <w:numId w:val="1001"/>
        </w:numPr>
        <w:pStyle w:val="Compact"/>
      </w:pPr>
      <w:r>
        <w:t xml:space="preserve">To analyze successful optometry integration models from other conflict-affected or resource-limited settings in South Asia and Africa for potential adaptation to Kabul.</w:t>
      </w:r>
    </w:p>
    <w:p>
      <w:pPr>
        <w:numPr>
          <w:ilvl w:val="0"/>
          <w:numId w:val="1001"/>
        </w:numPr>
        <w:pStyle w:val="Compact"/>
      </w:pPr>
      <w:r>
        <w:t xml:space="preserve">To co-design with stakeholders (MOH, medical schools, NGOs, community leaders) a sustainable training curriculum and service delivery framework for local</w:t>
      </w:r>
      <w:r>
        <w:t xml:space="preserve"> </w:t>
      </w:r>
      <w:r>
        <w:rPr>
          <w:bCs/>
          <w:b/>
        </w:rPr>
        <w:t xml:space="preserve">Optometrist</w:t>
      </w:r>
      <w:r>
        <w:t xml:space="preserve"> </w:t>
      </w:r>
      <w:r>
        <w:t xml:space="preserve">development in Kabul.</w:t>
      </w:r>
    </w:p>
    <w:p>
      <w:pPr>
        <w:numPr>
          <w:ilvl w:val="0"/>
          <w:numId w:val="1001"/>
        </w:numPr>
        <w:pStyle w:val="Compact"/>
      </w:pPr>
      <w:r>
        <w:t xml:space="preserve">To develop a practical implementation roadmap outlining phased steps for establishing the first accredited optometry program within Kabul University or an affiliated institution.</w:t>
      </w:r>
    </w:p>
    <w:bookmarkEnd w:id="23"/>
    <w:bookmarkStart w:id="24" w:name="methodology"/>
    <w:p>
      <w:pPr>
        <w:pStyle w:val="Heading2"/>
      </w:pPr>
      <w:r>
        <w:t xml:space="preserve">4. Methodology</w:t>
      </w:r>
    </w:p>
    <w:p>
      <w:pPr>
        <w:pStyle w:val="FirstParagraph"/>
      </w:pPr>
      <w:r>
        <w:t xml:space="preserve">The research will employ a sequential mixed-methods approach tailored to the</w:t>
      </w:r>
      <w:r>
        <w:t xml:space="preserve"> </w:t>
      </w:r>
      <w:r>
        <w:rPr>
          <w:bCs/>
          <w:b/>
        </w:rPr>
        <w:t xml:space="preserve">Afghanistan Kabul</w:t>
      </w:r>
      <w:r>
        <w:t xml:space="preserve"> </w:t>
      </w:r>
      <w:r>
        <w:t xml:space="preserve">context:</w:t>
      </w:r>
    </w:p>
    <w:p>
      <w:pPr>
        <w:numPr>
          <w:ilvl w:val="0"/>
          <w:numId w:val="1002"/>
        </w:numPr>
        <w:pStyle w:val="Compact"/>
      </w:pPr>
      <w:r>
        <w:rPr>
          <w:iCs/>
          <w:i/>
        </w:rPr>
        <w:t xml:space="preserve">Phase 1 (Qualitative):</w:t>
      </w:r>
      <w:r>
        <w:t xml:space="preserve"> </w:t>
      </w:r>
      <w:r>
        <w:t xml:space="preserve">In-depth interviews with 30 key stakeholders including Ministry of Public Health officials, hospital administrators, existing eye care providers (ophthalmologists, nurses), community health workers, and potential female optometry trainees across 5 Kabul districts. Focus groups with women's groups will explore cultural barriers.</w:t>
      </w:r>
    </w:p>
    <w:p>
      <w:pPr>
        <w:numPr>
          <w:ilvl w:val="0"/>
          <w:numId w:val="1002"/>
        </w:numPr>
        <w:pStyle w:val="Compact"/>
      </w:pPr>
      <w:r>
        <w:rPr>
          <w:iCs/>
          <w:i/>
        </w:rPr>
        <w:t xml:space="preserve">Phase 2 (Quantitative):</w:t>
      </w:r>
      <w:r>
        <w:t xml:space="preserve"> </w:t>
      </w:r>
      <w:r>
        <w:t xml:space="preserve">Survey of 100 primary healthcare centers in Kabul to assess current eye care capacity, referral pathways, equipment availability, and unmet patient needs related to vision correction and early disease detection.</w:t>
      </w:r>
    </w:p>
    <w:p>
      <w:pPr>
        <w:numPr>
          <w:ilvl w:val="0"/>
          <w:numId w:val="1002"/>
        </w:numPr>
        <w:pStyle w:val="Compact"/>
      </w:pPr>
      <w:r>
        <w:rPr>
          <w:iCs/>
          <w:i/>
        </w:rPr>
        <w:t xml:space="preserve">Phase 3 (Analytical &amp; Design):</w:t>
      </w:r>
      <w:r>
        <w:t xml:space="preserve"> </w:t>
      </w:r>
      <w:r>
        <w:t xml:space="preserve">Comparative analysis of optometry training models from Nepal, India (post-conflict), and Pakistan. Stakeholder workshops using participatory action research methods to co-create the proposed framework.</w:t>
      </w:r>
    </w:p>
    <w:bookmarkEnd w:id="24"/>
    <w:bookmarkStart w:id="25" w:name="expected-impact-and-significance"/>
    <w:p>
      <w:pPr>
        <w:pStyle w:val="Heading2"/>
      </w:pPr>
      <w:r>
        <w:t xml:space="preserve">5. Expected Impact and Significance</w:t>
      </w:r>
    </w:p>
    <w:p>
      <w:pPr>
        <w:pStyle w:val="FirstParagraph"/>
      </w:pPr>
      <w:r>
        <w:t xml:space="preserve">This thesis holds significant potential for transformative impact on vision health in</w:t>
      </w:r>
      <w:r>
        <w:t xml:space="preserve"> </w:t>
      </w:r>
      <w:r>
        <w:rPr>
          <w:bCs/>
          <w:b/>
        </w:rPr>
        <w:t xml:space="preserve">Afghanistan Kabul</w:t>
      </w:r>
      <w:r>
        <w:t xml:space="preserve">. By providing a concrete, locally-owned blueprint for developing a professional</w:t>
      </w:r>
      <w:r>
        <w:t xml:space="preserve"> </w:t>
      </w:r>
      <w:r>
        <w:rPr>
          <w:bCs/>
          <w:b/>
        </w:rPr>
        <w:t xml:space="preserve">Optometrist</w:t>
      </w:r>
      <w:r>
        <w:t xml:space="preserve"> </w:t>
      </w:r>
      <w:r>
        <w:t xml:space="preserve">workforce, the research directly supports national health priorities outlined in Afghanistan's National Eye Health Plan and aligns with global initiatives like VISION 2020. The proposed framework is designed to be cost-effective: leveraging existing medical school infrastructure in Kabul, reducing dependence on foreign expatriate optometrists. Crucially, it addresses a major systemic weakness – the lack of a sustainable pipeline for local eye care professionals. Establishing a strong</w:t>
      </w:r>
      <w:r>
        <w:t xml:space="preserve"> </w:t>
      </w:r>
      <w:r>
        <w:rPr>
          <w:bCs/>
          <w:b/>
        </w:rPr>
        <w:t xml:space="preserve">Optometrist</w:t>
      </w:r>
      <w:r>
        <w:t xml:space="preserve"> </w:t>
      </w:r>
      <w:r>
        <w:t xml:space="preserve">presence will significantly improve access to essential eye services at the community level, enabling earlier detection and treatment of conditions like childhood amblyopia and diabetic retinopathy before they cause irreversible damage. This is not just about correcting vision; it's about empowering individuals, improving educational outcomes for children, increasing workforce productivity among adults, and fostering greater health equity in</w:t>
      </w:r>
      <w:r>
        <w:t xml:space="preserve"> </w:t>
      </w:r>
      <w:r>
        <w:rPr>
          <w:bCs/>
          <w:b/>
        </w:rPr>
        <w:t xml:space="preserve">Afghanistan Kabul</w:t>
      </w:r>
      <w:r>
        <w:t xml:space="preserve">. The findings will serve as a vital resource for the Ministry of Public Health, universities developing new programs (like the proposed Kabul University Optometry School), and international partners like WHO and Sightsavers seeking to maximize impact in the region.</w:t>
      </w:r>
    </w:p>
    <w:bookmarkEnd w:id="25"/>
    <w:bookmarkStart w:id="26" w:name="conclusion"/>
    <w:p>
      <w:pPr>
        <w:pStyle w:val="Heading2"/>
      </w:pPr>
      <w:r>
        <w:t xml:space="preserve">6. Conclusion</w:t>
      </w:r>
    </w:p>
    <w:p>
      <w:pPr>
        <w:pStyle w:val="FirstParagraph"/>
      </w:pPr>
      <w:r>
        <w:t xml:space="preserve">The absence of a functional</w:t>
      </w:r>
      <w:r>
        <w:t xml:space="preserve"> </w:t>
      </w:r>
      <w:r>
        <w:rPr>
          <w:bCs/>
          <w:b/>
        </w:rPr>
        <w:t xml:space="preserve">Optometrist</w:t>
      </w:r>
      <w:r>
        <w:t xml:space="preserve"> </w:t>
      </w:r>
      <w:r>
        <w:t xml:space="preserve">workforce represents a critical failure point in Afghanistan's public health system, particularly acute in the densely populated capital city of Kabul. This thesis proposal outlines a necessary and feasible path forward. By centering the research on the specific realities of</w:t>
      </w:r>
      <w:r>
        <w:t xml:space="preserve"> </w:t>
      </w:r>
      <w:r>
        <w:rPr>
          <w:bCs/>
          <w:b/>
        </w:rPr>
        <w:t xml:space="preserve">Afghanistan Kabul</w:t>
      </w:r>
      <w:r>
        <w:t xml:space="preserve">, engaging local stakeholders, and designing for sustainability rather than temporary aid, this work will generate actionable knowledge directly applicable to improving vision care access for millions. The successful development of a locally trained optometry profession in</w:t>
      </w:r>
      <w:r>
        <w:t xml:space="preserve"> </w:t>
      </w:r>
      <w:r>
        <w:rPr>
          <w:bCs/>
          <w:b/>
        </w:rPr>
        <w:t xml:space="preserve">Kabul</w:t>
      </w:r>
      <w:r>
        <w:t xml:space="preserve"> </w:t>
      </w:r>
      <w:r>
        <w:t xml:space="preserve">is not merely an addition to the healthcare system; it is fundamental to unlocking human potential and building a healthier, more resilient future for Afghanistan's urban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Afghanistan Kabul</dc:title>
  <dc:creator/>
  <dc:language>en</dc:language>
  <cp:keywords/>
  <dcterms:created xsi:type="dcterms:W3CDTF">2026-05-31T17:17:31Z</dcterms:created>
  <dcterms:modified xsi:type="dcterms:W3CDTF">2026-05-31T17:17:31Z</dcterms:modified>
</cp:coreProperties>
</file>

<file path=docProps/custom.xml><?xml version="1.0" encoding="utf-8"?>
<Properties xmlns="http://schemas.openxmlformats.org/officeDocument/2006/custom-properties" xmlns:vt="http://schemas.openxmlformats.org/officeDocument/2006/docPropsVTypes"/>
</file>