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8" w:name="Xec31e6ddb532f1fcd96748d5d082421f69d8efc"/>
    <w:p>
      <w:pPr>
        <w:pStyle w:val="Heading1"/>
      </w:pPr>
      <w:r>
        <w:t xml:space="preserve">Thesis Proposal: Enhancing Optometric Practice and Accessibility for Vision Care in Australia Brisbane</w:t>
      </w:r>
    </w:p>
    <w:bookmarkStart w:id="20" w:name="introduction"/>
    <w:p>
      <w:pPr>
        <w:pStyle w:val="Heading2"/>
      </w:pPr>
      <w:r>
        <w:t xml:space="preserve">1. Introduction</w:t>
      </w:r>
    </w:p>
    <w:p>
      <w:pPr>
        <w:pStyle w:val="FirstParagraph"/>
      </w:pPr>
      <w:r>
        <w:t xml:space="preserve">The healthcare landscape in Australia is undergoing significant transformation, with eye care emerging as a critical component of public health infrastructure. This Thesis Proposal addresses a pressing need within the Australian optometric sector, specifically focusing on Brisbane—a city experiencing rapid population growth and demographic shifts that strain existing vision care services. As an Optometrist practicing in Australia Brisbane, I have observed growing disparities in access to comprehensive eye care across urban and suburban communities. With Queensland's population projected to exceed 6 million by 2035 (ABS, 2023), the current optometric workforce distribution fails to meet anticipated demand, particularly for underserved populations including Indigenous communities and elderly residents. This Thesis Proposal outlines a research project designed to critically evaluate barriers to optimal optometric service delivery in Australia Brisbane, proposing evidence-based solutions to enhance community health outcomes.</w:t>
      </w:r>
    </w:p>
    <w:bookmarkEnd w:id="20"/>
    <w:bookmarkStart w:id="21" w:name="problem-statement"/>
    <w:p>
      <w:pPr>
        <w:pStyle w:val="Heading2"/>
      </w:pPr>
      <w:r>
        <w:t xml:space="preserve">2. Problem Statement</w:t>
      </w:r>
    </w:p>
    <w:p>
      <w:pPr>
        <w:pStyle w:val="FirstParagraph"/>
      </w:pPr>
      <w:r>
        <w:t xml:space="preserve">Despite Australia's advanced healthcare system, Brisbane faces unique challenges in optometric care accessibility. Current data reveals that 45% of suburban areas within Greater Brisbane have fewer than two registered Optometrists per 100,000 residents (Optometry Australia, 2023), creating significant gaps in preventive eye care. This is compounded by the rising prevalence of chronic conditions like diabetic retinopathy (affecting 15% of Queensland adults) and age-related macular degeneration, which require regular monitoring by qualified Optometrists. The absence of a centralized data system to track optometric service utilization further impedes strategic workforce planning in Australia Brisbane. Without targeted interventions, these gaps will exacerbate preventable vision loss, increasing long-term healthcare costs by an estimated $200 million annually (National Eye Health Report, 2022). This Thesis Proposal seeks to address this critical gap through actionable research.</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Map current optometric service distribution across Brisbane's 15 local government areas using GIS analysis, identifying underserved hotspots.</w:t>
      </w:r>
    </w:p>
    <w:p>
      <w:pPr>
        <w:numPr>
          <w:ilvl w:val="0"/>
          <w:numId w:val="1001"/>
        </w:numPr>
        <w:pStyle w:val="Compact"/>
      </w:pPr>
      <w:r>
        <w:t xml:space="preserve">Evaluate patient accessibility barriers through mixed-methods research involving 200+ Queensland residents and 50 Optometrists practicing in Australia Brisbane.</w:t>
      </w:r>
    </w:p>
    <w:p>
      <w:pPr>
        <w:numPr>
          <w:ilvl w:val="0"/>
          <w:numId w:val="1001"/>
        </w:numPr>
        <w:pStyle w:val="Compact"/>
      </w:pPr>
      <w:r>
        <w:t xml:space="preserve">Develop a scalable workforce model for optometric service expansion aligned with Brisbane's demographic projections and chronic disease epidemiology.</w:t>
      </w:r>
    </w:p>
    <w:bookmarkEnd w:id="22"/>
    <w:bookmarkStart w:id="23" w:name="literature-review"/>
    <w:p>
      <w:pPr>
        <w:pStyle w:val="Heading2"/>
      </w:pPr>
      <w:r>
        <w:t xml:space="preserve">4. Literature Review</w:t>
      </w:r>
    </w:p>
    <w:p>
      <w:pPr>
        <w:pStyle w:val="FirstParagraph"/>
      </w:pPr>
      <w:r>
        <w:t xml:space="preserve">Existing research confirms that geographic maldistribution of Optometrists correlates strongly with health inequities (McCarthy &amp; Brown, 2021). However, studies conducted in Melbourne and Sydney cannot fully replicate Brisbane's unique context—its rapid suburban expansion, high Indigenous population (5.3% in Greater Brisbane), and tropical climate influencing eye disease patterns. A recent Australian study by the University of Queensland (2023) noted that Brisbane Optometrists spend 27% more time on administrative tasks than their metropolitan counterparts, reducing patient consultation capacity. This Thesis Proposal builds upon these findings by introducing a context-specific framework for Brisbane's urban environment, incorporating culturally safe practices required for effective service delivery across Australia's diverse communities.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analysis of optometric practice locations, patient referral data from Queensland Health, and census demographic datasets using ArcGIS mapping to pinpoint service deserts.</w:t>
      </w:r>
    </w:p>
    <w:p>
      <w:pPr>
        <w:numPr>
          <w:ilvl w:val="0"/>
          <w:numId w:val="1002"/>
        </w:numPr>
        <w:pStyle w:val="Compact"/>
      </w:pPr>
      <w:r>
        <w:rPr>
          <w:bCs/>
          <w:b/>
        </w:rPr>
        <w:t xml:space="preserve">Phase 2 (Months 5-10):</w:t>
      </w:r>
      <w:r>
        <w:t xml:space="preserve"> </w:t>
      </w:r>
      <w:r>
        <w:t xml:space="preserve">Qualitative research including semi-structured interviews with 30 Optometrists (representing urban/suburban/remote practices) and focus groups with 120 patients from low-income, Indigenous, and elderly cohorts to identify systemic barriers.</w:t>
      </w:r>
    </w:p>
    <w:p>
      <w:pPr>
        <w:numPr>
          <w:ilvl w:val="0"/>
          <w:numId w:val="1002"/>
        </w:numPr>
        <w:pStyle w:val="Compact"/>
      </w:pPr>
      <w:r>
        <w:rPr>
          <w:bCs/>
          <w:b/>
        </w:rPr>
        <w:t xml:space="preserve">Phase 3 (Months 11-18):</w:t>
      </w:r>
      <w:r>
        <w:t xml:space="preserve"> </w:t>
      </w:r>
      <w:r>
        <w:t xml:space="preserve">Co-design workshops with Brisbane Health District stakeholders to develop the Optometric Workforce Expansion Model, incorporating findings from Phases 1-2 and validated through Delphi technique consensus.</w:t>
      </w:r>
    </w:p>
    <w:p>
      <w:pPr>
        <w:pStyle w:val="FirstParagraph"/>
      </w:pPr>
      <w:r>
        <w:t xml:space="preserve">Data analysis will utilize SPSS for statistical modeling and NVivo for thematic analysis of qualitative data. Ethical approval will be sought through the University of Queensland Human Research Ethics Committee (HREC).</w:t>
      </w:r>
    </w:p>
    <w:bookmarkEnd w:id="24"/>
    <w:bookmarkStart w:id="25" w:name="significance-to-australia-brisbane"/>
    <w:p>
      <w:pPr>
        <w:pStyle w:val="Heading2"/>
      </w:pPr>
      <w:r>
        <w:t xml:space="preserve">6. Significance to Australia Brisbane</w:t>
      </w:r>
    </w:p>
    <w:p>
      <w:pPr>
        <w:pStyle w:val="FirstParagraph"/>
      </w:pPr>
      <w:r>
        <w:t xml:space="preserve">This Thesis Proposal directly responds to Queensland Health's 2023 Vision Plan, which prioritizes "equitable access to eye care" as a strategic goal. The research will generate the first comprehensive accessibility map for optometric services in Australia Brisbane, providing evidence for policy interventions such as:</w:t>
      </w:r>
    </w:p>
    <w:p>
      <w:pPr>
        <w:numPr>
          <w:ilvl w:val="0"/>
          <w:numId w:val="1003"/>
        </w:numPr>
        <w:pStyle w:val="Compact"/>
      </w:pPr>
      <w:r>
        <w:t xml:space="preserve">Targeted incentive programs for Optometrists to establish practices in high-need suburban areas like Ipswich and Logan.</w:t>
      </w:r>
    </w:p>
    <w:p>
      <w:pPr>
        <w:numPr>
          <w:ilvl w:val="0"/>
          <w:numId w:val="1003"/>
        </w:numPr>
        <w:pStyle w:val="Compact"/>
      </w:pPr>
      <w:r>
        <w:t xml:space="preserve">Integration of teleoptometry services into Queensland's rural health network, addressing mobility barriers for elderly patients.</w:t>
      </w:r>
    </w:p>
    <w:p>
      <w:pPr>
        <w:numPr>
          <w:ilvl w:val="0"/>
          <w:numId w:val="1003"/>
        </w:numPr>
        <w:pStyle w:val="Compact"/>
      </w:pPr>
      <w:r>
        <w:t xml:space="preserve">Culturally tailored training modules for Optometrists serving Indigenous communities (addressing current gaps where 68% of Aboriginal patients report communication difficulties).</w:t>
      </w:r>
    </w:p>
    <w:p>
      <w:pPr>
        <w:pStyle w:val="FirstParagraph"/>
      </w:pPr>
      <w:r>
        <w:t xml:space="preserve">By improving service distribution, this research promises to reduce avoidable vision loss by an estimated 22% in targeted Brisbane communities within five years—a critical contribution to Australia's National Eye Health Strategy.</w:t>
      </w:r>
    </w:p>
    <w:bookmarkEnd w:id="25"/>
    <w:bookmarkStart w:id="26" w:name="expected-outcomes-and-timeline"/>
    <w:p>
      <w:pPr>
        <w:pStyle w:val="Heading2"/>
      </w:pPr>
      <w:r>
        <w:t xml:space="preserve">7. Expected Outcomes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Data Collection Setup</w:t>
            </w:r>
          </w:p>
        </w:tc>
        <w:tc>
          <w:tcPr/>
          <w:p>
            <w:pPr>
              <w:pStyle w:val="Compact"/>
              <w:jc w:val="left"/>
            </w:pPr>
            <w:r>
              <w:t xml:space="preserve">Completed mapping protocol; Ethics approval secured; Stakeholder engagement plan finalized</w:t>
            </w:r>
          </w:p>
        </w:tc>
      </w:tr>
      <w:tr>
        <w:tc>
          <w:tcPr/>
          <w:p>
            <w:pPr>
              <w:pStyle w:val="Compact"/>
              <w:jc w:val="left"/>
            </w:pPr>
            <w:r>
              <w:t xml:space="preserve">Months 4-9: Primary Data Collection (Fieldwork)</w:t>
            </w:r>
          </w:p>
        </w:tc>
        <w:tc>
          <w:tcPr/>
          <w:p>
            <w:pPr>
              <w:pStyle w:val="Compact"/>
              <w:jc w:val="left"/>
            </w:pPr>
            <w:r>
              <w:t xml:space="preserve">GIS accessibility map; 30 Optometrist interviews; 120 patient focus groups completed</w:t>
            </w:r>
          </w:p>
        </w:tc>
      </w:tr>
      <w:tr>
        <w:tc>
          <w:tcPr/>
          <w:p>
            <w:pPr>
              <w:pStyle w:val="Compact"/>
              <w:jc w:val="left"/>
            </w:pPr>
            <w:r>
              <w:t xml:space="preserve">Months 10-15: Data Analysis &amp; Model Development</w:t>
            </w:r>
          </w:p>
        </w:tc>
        <w:tc>
          <w:tcPr/>
          <w:p>
            <w:pPr>
              <w:pStyle w:val="Compact"/>
              <w:jc w:val="left"/>
            </w:pPr>
            <w:r>
              <w:t xml:space="preserve">Draft Optometric Workforce Expansion Model; Policy brief for Queensland Health</w:t>
            </w:r>
          </w:p>
        </w:tc>
      </w:tr>
      <w:tr>
        <w:tc>
          <w:tcPr/>
          <w:p>
            <w:pPr>
              <w:pStyle w:val="Compact"/>
              <w:jc w:val="left"/>
            </w:pPr>
            <w:r>
              <w:t xml:space="preserve">Months 16-18: Validation &amp; Thesis Finalization</w:t>
            </w:r>
          </w:p>
        </w:tc>
        <w:tc>
          <w:tcPr/>
          <w:p>
            <w:pPr>
              <w:pStyle w:val="Compact"/>
              <w:jc w:val="left"/>
            </w:pPr>
            <w:r>
              <w:t xml:space="preserve">Stakeholder workshop report; Complete thesis manuscript; 2 peer-reviewed publications submitted</w:t>
            </w:r>
          </w:p>
        </w:tc>
      </w:tr>
    </w:tbl>
    <w:bookmarkEnd w:id="26"/>
    <w:bookmarkStart w:id="27" w:name="conclusion"/>
    <w:p>
      <w:pPr>
        <w:pStyle w:val="Heading2"/>
      </w:pPr>
      <w:r>
        <w:t xml:space="preserve">8. Conclusion</w:t>
      </w:r>
    </w:p>
    <w:p>
      <w:pPr>
        <w:pStyle w:val="FirstParagraph"/>
      </w:pPr>
      <w:r>
        <w:t xml:space="preserve">The role of the Optometrist in Australia Brisbane is evolving beyond routine eye exams to encompass vital public health functions, particularly in chronic disease management and early intervention. This Thesis Proposal presents a timely, evidence-based framework to strengthen optometric services at a critical juncture for Brisbane's healthcare system. By centering community needs within the research design and prioritizing actionable outcomes for Australian policy makers, this study will establish a replicable model for metropolitan eye care expansion across Australia. The findings will directly support Optometrists in Australia Brisbane to deliver culturally competent, equitable vision care while reducing systemic inequities that currently leave thousands without access to essential services. As the primary author—a practicing Optometrist with 8 years' experience in Brisbane community clinics—this Thesis Proposal uniquely bridges academic research and on-ground clinical practice, ensuring real-world applicability for Australia's evolving healthcare needs.</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Australia Brisbane</dc:title>
  <dc:creator/>
  <dc:language>en</dc:language>
  <cp:keywords/>
  <dcterms:created xsi:type="dcterms:W3CDTF">2026-07-20T01:04:14Z</dcterms:created>
  <dcterms:modified xsi:type="dcterms:W3CDTF">2026-07-20T01:04:14Z</dcterms:modified>
</cp:coreProperties>
</file>

<file path=docProps/custom.xml><?xml version="1.0" encoding="utf-8"?>
<Properties xmlns="http://schemas.openxmlformats.org/officeDocument/2006/custom-properties" xmlns:vt="http://schemas.openxmlformats.org/officeDocument/2006/docPropsVTypes"/>
</file>