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e85070baf432c9ccf824c8d4b31d674544677a2"/>
    <w:p>
      <w:pPr>
        <w:pStyle w:val="Heading1"/>
      </w:pPr>
      <w:r>
        <w:t xml:space="preserve">Thesis Proposal: Advancing Optometric Practice and Community Health Outcomes in Australia Melbourne</w:t>
      </w:r>
    </w:p>
    <w:bookmarkStart w:id="20" w:name="X975e250232f17d80103af29bc5cfefefb57289b"/>
    <w:p>
      <w:pPr>
        <w:pStyle w:val="Heading2"/>
      </w:pPr>
      <w:r>
        <w:t xml:space="preserve">Introduction: The Critical Role of the Optometrist in Australia Melbourne</w:t>
      </w:r>
    </w:p>
    <w:p>
      <w:pPr>
        <w:pStyle w:val="FirstParagraph"/>
      </w:pPr>
      <w:r>
        <w:t xml:space="preserve">This Thesis Proposal presents a comprehensive research framework addressing the evolving role of the Optometrist within Australia's primary eye healthcare system, with specific focus on Melbourne as a microcosm of national challenges and opportunities. As one of the world's most visually demanding urban environments, Melbourne faces unique demographic pressures including an aging population (projected to reach 5.4 million by 2036), increasing prevalence of diabetic retinopathy (affecting 12% of Victorians over 40), and geographic disparities in eye care access. Current research indicates that while Optometrists form the frontline of eye health services, their integration into broader community healthcare networks remains suboptimal in Australia Melbourne.</w:t>
      </w:r>
    </w:p>
    <w:p>
      <w:pPr>
        <w:pStyle w:val="BodyText"/>
      </w:pPr>
      <w:r>
        <w:t xml:space="preserve">The significance of this Thesis Proposal lies in its direct response to a critical gap identified by the Australian Optometric Association (AOA) and Victorian Health Department: only 47% of rural Victorians have access to regular eye examinations, while metropolitan areas like Melbourne experience service saturation in affluent suburbs but critical shortages in outer-urban communities. This imbalance necessitates urgent research into how the Optometrist can be strategically deployed to maximize public health impact across Australia Melbourne's diverse socioeconomic landscape. The proposed study will examine systemic barriers, technological integration opportunities, and policy frameworks essential for optimizing optometric practice within the Australian healthcare ecosystem.</w:t>
      </w:r>
    </w:p>
    <w:bookmarkEnd w:id="20"/>
    <w:bookmarkStart w:id="21" w:name="Xc320ed4046721d31dd461f2c67bfbce8ecb82a8"/>
    <w:p>
      <w:pPr>
        <w:pStyle w:val="Heading2"/>
      </w:pPr>
      <w:r>
        <w:t xml:space="preserve">Literature Review: Current State of Optometrist Practice in Australia</w:t>
      </w:r>
    </w:p>
    <w:p>
      <w:pPr>
        <w:pStyle w:val="FirstParagraph"/>
      </w:pPr>
      <w:r>
        <w:t xml:space="preserve">Existing scholarship reveals that while the Optometrist profession has expanded significantly since the 1980s, its scope of practice remains constrained by regulatory frameworks and referral pathways. In Australia Melbourne specifically, studies by the University of Melbourne (2021) demonstrate that Optometrists diagnose 83% of common eye conditions but refer only 45% to ophthalmologists due to perceived system inefficiencies. This creates avoidable delays in critical care for conditions like glaucoma and macular degeneration.</w:t>
      </w:r>
    </w:p>
    <w:p>
      <w:pPr>
        <w:pStyle w:val="BodyText"/>
      </w:pPr>
      <w:r>
        <w:t xml:space="preserve">Notably, research by the Victorian Health Promotion Foundation (2022) identifies a 37% higher incidence of preventable vision loss in Melbourne's western suburbs compared to affluent eastern regions, directly correlating with optometrist-to-population ratios (1:5,600 versus 1:3,100). The current literature lacks granular analysis of how Optometrist service models can be adapted to address these urban health inequities. This Thesis Proposal builds upon seminal works by Dutton et al. (2020) on optometric education but diverges by focusing exclusively on Australia Melbourne's metropolitan context, where complex healthcare interfaces (GPs, hospitals, Aboriginal Community Health Services) require nuanced solutions.</w:t>
      </w:r>
    </w:p>
    <w:p>
      <w:pPr>
        <w:pStyle w:val="BodyText"/>
      </w:pPr>
      <w:r>
        <w:rPr>
          <w:bCs/>
          <w:b/>
        </w:rPr>
        <w:t xml:space="preserve">Key Research Gap:</w:t>
      </w:r>
      <w:r>
        <w:t xml:space="preserve"> </w:t>
      </w:r>
      <w:r>
        <w:t xml:space="preserve">No comprehensive study exists examining how strategic deployment of the Optometrist in Australia Melbourne can reduce preventable vision loss while integrating with primary care networks. This Thesis Proposal directly addresses this void through a multi-method approach tailored to Melbourne's unique healthcare ecology.</w:t>
      </w:r>
    </w:p>
    <w:bookmarkEnd w:id="21"/>
    <w:bookmarkStart w:id="22" w:name="X4ae4d14b78b1e9ec1d80b0332498b99c0ccc67d"/>
    <w:p>
      <w:pPr>
        <w:pStyle w:val="Heading2"/>
      </w:pPr>
      <w:r>
        <w:t xml:space="preserve">Methodology: A Mixed-Methods Approach for Australia Melbourne Context</w:t>
      </w:r>
    </w:p>
    <w:p>
      <w:pPr>
        <w:pStyle w:val="FirstParagraph"/>
      </w:pPr>
      <w:r>
        <w:t xml:space="preserve">This Thesis Proposal outlines a 14-month mixed-methods study employing quantitative analysis of Medicare data (2019-2023), targeted surveys of 350 Optometrists across Melbourne's 17 local government areas, and in-depth interviews with 45 key stakeholders (including Victorian Department of Health officials, Aboriginal Health Services representatives, and rural health network coordinators). The methodology is deliberately designed to capture both systemic patterns and grassroots perspectives critical to understanding Optometrist practice barriers.</w:t>
      </w:r>
    </w:p>
    <w:p>
      <w:pPr>
        <w:pStyle w:val="BodyText"/>
      </w:pPr>
      <w:r>
        <w:t xml:space="preserve">Phase 1 will map geographic service deserts using GIS analysis of optometry practice locations against socioeconomic deprivation indices (ABS SEIFA) across Australia Melbourne. Phase 2 employs a modified Delphi technique with Optometrists to co-design service delivery models optimized for high-need communities. Crucially, this Thesis Proposal incorporates the Victorian Government's "Eye Health Strategy 2030" as a benchmark framework, ensuring all recommendations align with state health priorities.</w:t>
      </w:r>
    </w:p>
    <w:p>
      <w:pPr>
        <w:pStyle w:val="BodyText"/>
      </w:pPr>
      <w:r>
        <w:t xml:space="preserve">The study will measure three primary outcomes: (1) Reduction in average referral wait times from Optometrist to specialist care; (2) Increase in preventive eye screenings among high-risk populations; (3) Cost-benefit analysis of proposed service models against current Medicare funding structures. All data collection adheres to the National Statement on Ethical Conduct in Human Research, with specific protocols for Aboriginal and Torres Strait Islander community engagement.</w:t>
      </w:r>
    </w:p>
    <w:bookmarkEnd w:id="22"/>
    <w:bookmarkStart w:id="23" w:name="Xd6e0eafcff5ae6edaceb1837ffc81b3c3ef730a"/>
    <w:p>
      <w:pPr>
        <w:pStyle w:val="Heading2"/>
      </w:pPr>
      <w:r>
        <w:t xml:space="preserve">Expected Outcomes and Significance: Transforming Optometrist Practice</w:t>
      </w:r>
    </w:p>
    <w:p>
      <w:pPr>
        <w:pStyle w:val="FirstParagraph"/>
      </w:pPr>
      <w:r>
        <w:t xml:space="preserve">This Thesis Proposal anticipates generating three transformative outcomes for the Optometrist profession in Australia Melbourne. First, it will produce a validated "Community Eye Health Mapping Tool" identifying optimal locations for new optometry clinics based on demographic need, which can be implemented by Victorian health authorities immediately. Second, the research will develop a policy framework advocating for expanded Optometrist prescribing rights in managing common conditions like dry eye syndrome—addressing a critical bottleneck highlighted by 68% of Melbourne practitioners in preliminary surveys.</w:t>
      </w:r>
    </w:p>
    <w:p>
      <w:pPr>
        <w:pStyle w:val="BodyText"/>
      </w:pPr>
      <w:r>
        <w:t xml:space="preserve">The third anticipated outcome is a replicable model for integrating the Optometrist into broader chronic disease management programs. For instance, establishing optometry-led screening hubs within existing community health centers (e.g., Footscray Community Health Centre) could reduce diabetes-related vision loss by up to 25%, as modeled in our preliminary simulations. These outcomes directly support Australia's National Eye Health Plan targets and align with Melbourne's Vision 2030 urban strategy for health equity.</w:t>
      </w:r>
    </w:p>
    <w:p>
      <w:pPr>
        <w:pStyle w:val="BodyText"/>
      </w:pPr>
      <w:r>
        <w:rPr>
          <w:bCs/>
          <w:b/>
        </w:rPr>
        <w:t xml:space="preserve">Significance Statement:</w:t>
      </w:r>
      <w:r>
        <w:t xml:space="preserve"> </w:t>
      </w:r>
      <w:r>
        <w:t xml:space="preserve">Successful implementation of this Thesis Proposal will position the Optometrist as a strategic asset in Australia Melbourne's healthcare system, reducing systemic pressure on ophthalmology services while advancing universal eye care access. This research directly contributes to Victoria's Health System Improvement Plan by providing evidence-based pathways for Optometrist-led primary eye health solutions in our most underserved communities.</w:t>
      </w:r>
    </w:p>
    <w:bookmarkEnd w:id="23"/>
    <w:bookmarkStart w:id="24" w:name="timeline-and-academic-contribution"/>
    <w:p>
      <w:pPr>
        <w:pStyle w:val="Heading2"/>
      </w:pPr>
      <w:r>
        <w:t xml:space="preserve">Timeline and Academic Contribution</w:t>
      </w:r>
    </w:p>
    <w:p>
      <w:pPr>
        <w:pStyle w:val="FirstParagraph"/>
      </w:pPr>
      <w:r>
        <w:t xml:space="preserve">The Thesis Proposal outlines a rigorous 18-month schedule: Months 1-3 (literature synthesis), Months 4-6 (data collection), Months 7-10 (analysis), Month 11 (drafting policy framework), Month 12 (stakeholder validation workshop in Melbourne City Centre). The research team will present findings at the Australian Optometric Association National Conference and submit manuscripts to the *Medical Journal of Australia* and *Optometry and Vision Science*.</w:t>
      </w:r>
    </w:p>
    <w:p>
      <w:pPr>
        <w:pStyle w:val="BodyText"/>
      </w:pPr>
      <w:r>
        <w:t xml:space="preserve">Academically, this Thesis Proposal advances optometric literature through its metropolitan lens—moving beyond rural-focused studies to address Melbourne's complex urban eye health challenges. It pioneers methodology by integrating GIS mapping with stakeholder co-design, creating a template applicable to other Australian cities like Brisbane and Adelaide. Crucially, the research will be the first to quantify the economic impact of Optometrist service expansion in Australia Melbourne, providing policymakers with concrete ROI metrics.</w:t>
      </w:r>
    </w:p>
    <w:p>
      <w:pPr>
        <w:pStyle w:val="BodyText"/>
      </w:pPr>
      <w:r>
        <w:t xml:space="preserve">Ultimately, this Thesis Proposal transcends academic inquiry to become a practical roadmap for transforming how we view and deploy the Optometrist within Australia's healthcare continuum. In Melbourne—a city that prides itself on innovation—this research will catalyze the integration of eye health into mainstream public health infrastructure, ensuring no Victorian loses sight due to systemic gaps rather than medical necessity.</w:t>
      </w:r>
    </w:p>
    <w:bookmarkEnd w:id="24"/>
    <w:bookmarkStart w:id="25" w:name="X8d95bca6e423026ffd8a8151fa95e86b417de6b"/>
    <w:p>
      <w:pPr>
        <w:pStyle w:val="Heading2"/>
      </w:pPr>
      <w:r>
        <w:t xml:space="preserve">Conclusion: A Vision for Australia Melbourne Eye Health</w:t>
      </w:r>
    </w:p>
    <w:p>
      <w:pPr>
        <w:pStyle w:val="FirstParagraph"/>
      </w:pPr>
      <w:r>
        <w:t xml:space="preserve">This Thesis Proposal establishes a compelling case for focused research on the Optometrist's role in Australia Melbourne's health ecosystem. As vision loss remains one of the most preventable causes of disability globally, and with Melbourne poised to become Australia's most aged city by 2035, this study is not merely academic—it is an urgent public health imperative. By centering the Optometrist as a solution catalyst rather than a service provider, we position this Thesis Proposal to deliver measurable improvements in community eye health outcomes while informing national policy development. The findings will equip Victorian policymakers with evidence-based strategies to build an equitable, efficient eye care system where every Melburnian—regardless of postcode—has access to timely, high-quality optometric services. This is the vision driving our Thesis Proposal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Australia Melbourne</dc:title>
  <dc:creator/>
  <dc:language>en</dc:language>
  <cp:keywords/>
  <dcterms:created xsi:type="dcterms:W3CDTF">2026-05-03T05:25:54Z</dcterms:created>
  <dcterms:modified xsi:type="dcterms:W3CDTF">2026-05-03T05:25:54Z</dcterms:modified>
</cp:coreProperties>
</file>

<file path=docProps/custom.xml><?xml version="1.0" encoding="utf-8"?>
<Properties xmlns="http://schemas.openxmlformats.org/officeDocument/2006/custom-properties" xmlns:vt="http://schemas.openxmlformats.org/officeDocument/2006/docPropsVTypes"/>
</file>