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378e3ea795f6a63f03929404ccbcacdc6578c8e"/>
    <w:p>
      <w:pPr>
        <w:pStyle w:val="Heading1"/>
      </w:pPr>
      <w:r>
        <w:t xml:space="preserve">Thesis Proposal: Advancing Optometric Care Access and Integration within Brazil São Paulo's Healthcare System</w:t>
      </w:r>
    </w:p>
    <w:bookmarkStart w:id="20" w:name="introduction-and-context"/>
    <w:p>
      <w:pPr>
        <w:pStyle w:val="Heading2"/>
      </w:pPr>
      <w:r>
        <w:t xml:space="preserve">Introduction and Context</w:t>
      </w:r>
    </w:p>
    <w:p>
      <w:pPr>
        <w:pStyle w:val="FirstParagraph"/>
      </w:pPr>
      <w:r>
        <w:t xml:space="preserve">The field of optometry represents a critical yet underdeveloped component of primary eye care globally, particularly in emerging economies like Brazil. In the state of São Paulo, the most populous and economically dynamic region in South America, a significant gap persists between the growing demand for comprehensive eye health services and the current capacity to deliver them. While Brazil has recognized optometry as a distinct healthcare profession since 2018 through Law No. 13,695 (the "Optometrist Law"), its implementation remains fragmented and uneven across municipalities, especially within São Paulo's vast urban and rural landscapes. This thesis proposal outlines a research project dedicated to investigating the systemic barriers, professional integration challenges, and patient access issues confronting the</w:t>
      </w:r>
      <w:r>
        <w:t xml:space="preserve"> </w:t>
      </w:r>
      <w:r>
        <w:rPr>
          <w:bCs/>
          <w:b/>
        </w:rPr>
        <w:t xml:space="preserve">Optometrist</w:t>
      </w:r>
      <w:r>
        <w:t xml:space="preserve"> </w:t>
      </w:r>
      <w:r>
        <w:t xml:space="preserve">profession specifically within</w:t>
      </w:r>
      <w:r>
        <w:t xml:space="preserve"> </w:t>
      </w:r>
      <w:r>
        <w:rPr>
          <w:bCs/>
          <w:b/>
        </w:rPr>
        <w:t xml:space="preserve">Brazil São Paulo</w:t>
      </w:r>
      <w:r>
        <w:t xml:space="preserve">, with the goal of proposing actionable solutions for sustainable healthcare advancement.</w:t>
      </w:r>
    </w:p>
    <w:bookmarkEnd w:id="20"/>
    <w:bookmarkStart w:id="21" w:name="problem-statement"/>
    <w:p>
      <w:pPr>
        <w:pStyle w:val="Heading2"/>
      </w:pPr>
      <w:r>
        <w:t xml:space="preserve">Problem Statement</w:t>
      </w:r>
    </w:p>
    <w:p>
      <w:pPr>
        <w:pStyle w:val="FirstParagraph"/>
      </w:pPr>
      <w:r>
        <w:t xml:space="preserve">São Paulo state faces a dual challenge: an aging population increasing demand for vision care and persistent socioeconomic disparities limiting access. Despite the legal recognition of optometrists, only approximately 30% of municipalities in São Paulo have fully integrated optometrists into their public health networks (SUS - Sistema Único de Saúde), and private practice remains concentrated in affluent urban centers like São Paulo City. Consequently, underserved populations—particularly in favelas (shantytowns), rural communities, and lower-income neighborhoods—experience significant delays or complete lack of access to routine eye examinations, early detection of conditions like diabetic retinopathy and glaucoma, and vision correction services. This gap contributes to avoidable visual impairment and blindness, straining the broader healthcare system. The</w:t>
      </w:r>
      <w:r>
        <w:t xml:space="preserve"> </w:t>
      </w:r>
      <w:r>
        <w:rPr>
          <w:bCs/>
          <w:b/>
        </w:rPr>
        <w:t xml:space="preserve">Thesis Proposal</w:t>
      </w:r>
      <w:r>
        <w:t xml:space="preserve"> </w:t>
      </w:r>
      <w:r>
        <w:t xml:space="preserve">directly addresses this critical issue by examining how the professional identity, regulatory framework, and service delivery models of the</w:t>
      </w:r>
      <w:r>
        <w:t xml:space="preserve"> </w:t>
      </w:r>
      <w:r>
        <w:rPr>
          <w:bCs/>
          <w:b/>
        </w:rPr>
        <w:t xml:space="preserve">Optometrist</w:t>
      </w:r>
      <w:r>
        <w:t xml:space="preserve"> </w:t>
      </w:r>
      <w:r>
        <w:t xml:space="preserve">in</w:t>
      </w:r>
      <w:r>
        <w:t xml:space="preserve"> </w:t>
      </w:r>
      <w:r>
        <w:rPr>
          <w:bCs/>
          <w:b/>
        </w:rPr>
        <w:t xml:space="preserve">Brazil São Paulo</w:t>
      </w:r>
      <w:r>
        <w:t xml:space="preserve"> </w:t>
      </w:r>
      <w:r>
        <w:t xml:space="preserve">can be optimized to enhance population health outcomes.</w:t>
      </w:r>
    </w:p>
    <w:bookmarkEnd w:id="21"/>
    <w:bookmarkStart w:id="22" w:name="Xd4c2d1cb906ccb0e0fde4657576016f9d63dd5f"/>
    <w:p>
      <w:pPr>
        <w:pStyle w:val="Heading2"/>
      </w:pPr>
      <w:r>
        <w:t xml:space="preserve">Literature Review: Global Context and Brazilian Specificity</w:t>
      </w:r>
    </w:p>
    <w:p>
      <w:pPr>
        <w:pStyle w:val="FirstParagraph"/>
      </w:pPr>
      <w:r>
        <w:t xml:space="preserve">Internationally, optometry is well-established as a first-line provider for eye health, reducing ophthalmologist wait times by up to 50% (WHO, 2021). However, the Brazilian context differs significantly. Prior to the Optometrist Law (2018), eye care was predominantly managed by ophthalmologists or general practitioners lacking specialized training. While the law defined professional competencies, it lacked clear implementation strategies and funding mechanisms. Existing research on optometry in Brazil (e.g., Silva et al., 2020; Alves &amp; Costa, 2021) highlights key barriers: inconsistent state-level regulation, limited public health infrastructure for optometric services, inadequate insurance coverage (especially for SUS), and persistent professional stigma among physicians. Crucially, studies focusing *specifically* on</w:t>
      </w:r>
      <w:r>
        <w:t xml:space="preserve"> </w:t>
      </w:r>
      <w:r>
        <w:rPr>
          <w:bCs/>
          <w:b/>
        </w:rPr>
        <w:t xml:space="preserve">Brazil São Paulo</w:t>
      </w:r>
      <w:r>
        <w:t xml:space="preserve"> </w:t>
      </w:r>
      <w:r>
        <w:t xml:space="preserve">are scarce. This research fills a vital gap by grounding analysis in the state's unique demographic density (46 million residents), complex public health bureaucracy, and diverse geographic challenges—from dense urban centers to remote agricultural zones.</w:t>
      </w:r>
    </w:p>
    <w:bookmarkEnd w:id="22"/>
    <w:bookmarkStart w:id="23" w:name="research-objectives"/>
    <w:p>
      <w:pPr>
        <w:pStyle w:val="Heading2"/>
      </w:pPr>
      <w:r>
        <w:t xml:space="preserve">Research Objectives</w:t>
      </w:r>
    </w:p>
    <w:p>
      <w:pPr>
        <w:numPr>
          <w:ilvl w:val="0"/>
          <w:numId w:val="1001"/>
        </w:numPr>
        <w:pStyle w:val="Compact"/>
      </w:pPr>
      <w:r>
        <w:rPr>
          <w:bCs/>
          <w:b/>
        </w:rPr>
        <w:t xml:space="preserve">Map Current Integration:</w:t>
      </w:r>
      <w:r>
        <w:t xml:space="preserve"> </w:t>
      </w:r>
      <w:r>
        <w:t xml:space="preserve">Assess the presence, scope of practice, and service integration of licensed Optometrists across 10 selected municipalities in São Paulo state (representing urban, suburban, and rural settings).</w:t>
      </w:r>
    </w:p>
    <w:p>
      <w:pPr>
        <w:numPr>
          <w:ilvl w:val="0"/>
          <w:numId w:val="1001"/>
        </w:numPr>
        <w:pStyle w:val="Compact"/>
      </w:pPr>
      <w:r>
        <w:rPr>
          <w:bCs/>
          <w:b/>
        </w:rPr>
        <w:t xml:space="preserve">Analyze Barriers:</w:t>
      </w:r>
      <w:r>
        <w:t xml:space="preserve"> </w:t>
      </w:r>
      <w:r>
        <w:t xml:space="preserve">Identify systemic (regulatory, financial), professional (interdisciplinary collaboration), and patient-level (awareness, affordability) barriers to accessing optometric care within the São Paulo healthcare ecosystem.</w:t>
      </w:r>
    </w:p>
    <w:p>
      <w:pPr>
        <w:numPr>
          <w:ilvl w:val="0"/>
          <w:numId w:val="1001"/>
        </w:numPr>
        <w:pStyle w:val="Compact"/>
      </w:pPr>
      <w:r>
        <w:rPr>
          <w:bCs/>
          <w:b/>
        </w:rPr>
        <w:t xml:space="preserve">Evaluate Impact:</w:t>
      </w:r>
      <w:r>
        <w:t xml:space="preserve"> </w:t>
      </w:r>
      <w:r>
        <w:t xml:space="preserve">Quantify the relationship between optometrist availability and key outcomes like early detection rates of preventable eye diseases in public health units across São Paulo.</w:t>
      </w:r>
    </w:p>
    <w:p>
      <w:pPr>
        <w:numPr>
          <w:ilvl w:val="0"/>
          <w:numId w:val="1001"/>
        </w:numPr>
        <w:pStyle w:val="Compact"/>
      </w:pPr>
      <w:r>
        <w:rPr>
          <w:bCs/>
          <w:b/>
        </w:rPr>
        <w:t xml:space="preserve">Promote Policy Solutions:</w:t>
      </w:r>
      <w:r>
        <w:t xml:space="preserve"> </w:t>
      </w:r>
      <w:r>
        <w:t xml:space="preserve">Develop evidence-based recommendations for integrating Optometrists into SUS at municipal and state levels within</w:t>
      </w:r>
      <w:r>
        <w:t xml:space="preserve"> </w:t>
      </w:r>
      <w:r>
        <w:rPr>
          <w:bCs/>
          <w:b/>
        </w:rPr>
        <w:t xml:space="preserve">Brazil São Paulo</w:t>
      </w:r>
      <w:r>
        <w:t xml:space="preserve">, focusing on scalable models.</w:t>
      </w:r>
    </w:p>
    <w:bookmarkEnd w:id="23"/>
    <w:bookmarkStart w:id="24" w:name="methodology"/>
    <w:p>
      <w:pPr>
        <w:pStyle w:val="Heading2"/>
      </w:pPr>
      <w:r>
        <w:t xml:space="preserve">Methodology</w:t>
      </w:r>
    </w:p>
    <w:p>
      <w:pPr>
        <w:pStyle w:val="FirstParagraph"/>
      </w:pPr>
      <w:r>
        <w:t xml:space="preserve">This mixed-methods study will employ a sequential design over 18 months:</w:t>
      </w:r>
    </w:p>
    <w:p>
      <w:pPr>
        <w:numPr>
          <w:ilvl w:val="0"/>
          <w:numId w:val="1002"/>
        </w:numPr>
        <w:pStyle w:val="Compact"/>
      </w:pPr>
      <w:r>
        <w:rPr>
          <w:iCs/>
          <w:i/>
        </w:rPr>
        <w:t xml:space="preserve">Phase 1 (Quantitative):</w:t>
      </w:r>
      <w:r>
        <w:t xml:space="preserve"> </w:t>
      </w:r>
      <w:r>
        <w:t xml:space="preserve">Analysis of secondary data from Brazil's Ministry of Health (SUS databases), Brazilian Institute of Geography and Statistics (IBGE), and São Paulo State Health Department covering 2020-2023. This will map optometrist density, patient volumes, referral patterns, and disease prevalence across São Paulo municipalities.</w:t>
      </w:r>
    </w:p>
    <w:p>
      <w:pPr>
        <w:numPr>
          <w:ilvl w:val="0"/>
          <w:numId w:val="1002"/>
        </w:numPr>
        <w:pStyle w:val="Compact"/>
      </w:pPr>
      <w:r>
        <w:rPr>
          <w:iCs/>
          <w:i/>
        </w:rPr>
        <w:t xml:space="preserve">Phase 2 (Qualitative):</w:t>
      </w:r>
      <w:r>
        <w:t xml:space="preserve"> </w:t>
      </w:r>
      <w:r>
        <w:t xml:space="preserve">Semi-structured interviews with 45 key stakeholders: Optometrists (n=15), ophthalmologists (n=10), SUS administrators (n=10), community health workers (n=10). Focus groups will be conducted in three distinct São Paulo regions to capture diverse perspectives.</w:t>
      </w:r>
    </w:p>
    <w:p>
      <w:pPr>
        <w:numPr>
          <w:ilvl w:val="0"/>
          <w:numId w:val="1002"/>
        </w:numPr>
        <w:pStyle w:val="Compact"/>
      </w:pPr>
      <w:r>
        <w:rPr>
          <w:iCs/>
          <w:i/>
        </w:rPr>
        <w:t xml:space="preserve">Phase 3 (Action-Oriented):</w:t>
      </w:r>
      <w:r>
        <w:t xml:space="preserve"> </w:t>
      </w:r>
      <w:r>
        <w:t xml:space="preserve">Co-design workshops with stakeholders to translate findings into specific policy proposals and implementation roadmaps for São Paulo's Health Secretariat.</w:t>
      </w:r>
    </w:p>
    <w:bookmarkEnd w:id="24"/>
    <w:bookmarkStart w:id="25" w:name="significance-and-expected-contribution"/>
    <w:p>
      <w:pPr>
        <w:pStyle w:val="Heading2"/>
      </w:pPr>
      <w:r>
        <w:t xml:space="preserve">Significance and Expected Contribution</w:t>
      </w:r>
    </w:p>
    <w:p>
      <w:pPr>
        <w:pStyle w:val="FirstParagraph"/>
      </w:pPr>
      <w:r>
        <w:t xml:space="preserve">This research holds profound significance for the future of eye care in</w:t>
      </w:r>
      <w:r>
        <w:t xml:space="preserve"> </w:t>
      </w:r>
      <w:r>
        <w:rPr>
          <w:bCs/>
          <w:b/>
        </w:rPr>
        <w:t xml:space="preserve">Brazil São Paulo</w:t>
      </w:r>
      <w:r>
        <w:t xml:space="preserve">. By focusing specifically on the operational realities of the</w:t>
      </w:r>
      <w:r>
        <w:t xml:space="preserve"> </w:t>
      </w:r>
      <w:r>
        <w:rPr>
          <w:bCs/>
          <w:b/>
        </w:rPr>
        <w:t xml:space="preserve">Optometrist</w:t>
      </w:r>
      <w:r>
        <w:t xml:space="preserve"> </w:t>
      </w:r>
      <w:r>
        <w:t xml:space="preserve">profession within Brazil's complex public health structure, this thesis will produce actionable evidence for policymakers. It aims to demonstrate that integrating optometrists into primary care networks is not merely a professional advancement but a cost-effective strategy to reduce long-term healthcare burdens. The proposed solutions—including standardized training pathways, revised reimbursement models for SUS, and targeted community screening programs—have the potential to significantly improve early intervention rates for millions of São Paulo residents. Furthermore, the methodology provides a replicable framework for other Brazilian states seeking to strengthen their eye care systems.</w:t>
      </w:r>
    </w:p>
    <w:bookmarkEnd w:id="25"/>
    <w:bookmarkStart w:id="26" w:name="conclusion"/>
    <w:p>
      <w:pPr>
        <w:pStyle w:val="Heading2"/>
      </w:pPr>
      <w:r>
        <w:t xml:space="preserve">Conclusion</w:t>
      </w:r>
    </w:p>
    <w:p>
      <w:pPr>
        <w:pStyle w:val="FirstParagraph"/>
      </w:pPr>
      <w:r>
        <w:t xml:space="preserve">The underutilization of Optometrists in</w:t>
      </w:r>
      <w:r>
        <w:t xml:space="preserve"> </w:t>
      </w:r>
      <w:r>
        <w:rPr>
          <w:bCs/>
          <w:b/>
        </w:rPr>
        <w:t xml:space="preserve">Brazil São Paulo</w:t>
      </w:r>
      <w:r>
        <w:t xml:space="preserve"> </w:t>
      </w:r>
      <w:r>
        <w:t xml:space="preserve">represents a missed opportunity to enhance population health equity and system efficiency. This Thesis Proposal presents a rigorous, context-specific research plan designed to bridge the gap between legal recognition and practical implementation of optometric services. By centering the experiences of both professionals and patients across São Paulo's diverse landscape, this study will generate robust evidence to advocate for systemic change. The findings are not intended as an academic exercise alone but as a catalyst for tangible policy reform within Brazil's most critical healthcare region. Ultimately, advancing the role of the Optometrist in</w:t>
      </w:r>
      <w:r>
        <w:t xml:space="preserve"> </w:t>
      </w:r>
      <w:r>
        <w:rPr>
          <w:bCs/>
          <w:b/>
        </w:rPr>
        <w:t xml:space="preserve">Brazil São Paulo</w:t>
      </w:r>
      <w:r>
        <w:t xml:space="preserve"> </w:t>
      </w:r>
      <w:r>
        <w:t xml:space="preserve">is fundamental to achieving universal eye health coverage and reducing avoidable blindness across the state and nation.</w:t>
      </w:r>
    </w:p>
    <w:bookmarkEnd w:id="26"/>
    <w:bookmarkStart w:id="27" w:name="references-selected"/>
    <w:p>
      <w:pPr>
        <w:pStyle w:val="Heading2"/>
      </w:pPr>
      <w:r>
        <w:t xml:space="preserve">References (Selected)</w:t>
      </w:r>
    </w:p>
    <w:p>
      <w:pPr>
        <w:numPr>
          <w:ilvl w:val="0"/>
          <w:numId w:val="1003"/>
        </w:numPr>
        <w:pStyle w:val="Compact"/>
      </w:pPr>
      <w:r>
        <w:t xml:space="preserve">Alves, A., &amp; Costa, M. (2021). Optometry in Brazil: Challenges of a New Profession. *Brazilian Journal of Ophthalmology*, 105(3), 45-52.</w:t>
      </w:r>
    </w:p>
    <w:p>
      <w:pPr>
        <w:numPr>
          <w:ilvl w:val="0"/>
          <w:numId w:val="1003"/>
        </w:numPr>
        <w:pStyle w:val="Compact"/>
      </w:pPr>
      <w:r>
        <w:t xml:space="preserve">Silva, R., et al. (2020). Access to Eye Care in Brazilian Municipalities: A Spatial Analysis. *International Journal for Equity in Health*, 19(1), 1-13.</w:t>
      </w:r>
    </w:p>
    <w:p>
      <w:pPr>
        <w:numPr>
          <w:ilvl w:val="0"/>
          <w:numId w:val="1003"/>
        </w:numPr>
        <w:pStyle w:val="Compact"/>
      </w:pPr>
      <w:r>
        <w:t xml:space="preserve">World Health Organization (WHO). (2021). *Global Report on Visual Impairment*. Geneva: WHO.</w:t>
      </w:r>
    </w:p>
    <w:p>
      <w:pPr>
        <w:numPr>
          <w:ilvl w:val="0"/>
          <w:numId w:val="1003"/>
        </w:numPr>
        <w:pStyle w:val="Compact"/>
      </w:pPr>
      <w:r>
        <w:t xml:space="preserve">Ley Federal nº 13.695/2018. *Regulation of the Profession of Optometrist in Brazil*.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Brazil São Paulo</dc:title>
  <dc:creator/>
  <dc:language>en</dc:language>
  <cp:keywords/>
  <dcterms:created xsi:type="dcterms:W3CDTF">2025-12-09T16:37:05Z</dcterms:created>
  <dcterms:modified xsi:type="dcterms:W3CDTF">2025-12-09T16:37:05Z</dcterms:modified>
</cp:coreProperties>
</file>

<file path=docProps/custom.xml><?xml version="1.0" encoding="utf-8"?>
<Properties xmlns="http://schemas.openxmlformats.org/officeDocument/2006/custom-properties" xmlns:vt="http://schemas.openxmlformats.org/officeDocument/2006/docPropsVTypes"/>
</file>