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Chile</w:t>
      </w:r>
      <w:r>
        <w:t xml:space="preserve"> </w:t>
      </w:r>
      <w:r>
        <w:t xml:space="preserve">Santiago</w:t>
      </w:r>
    </w:p>
    <w:bookmarkStart w:id="27" w:name="X281efc63f800c78d72ace285e0428116b36011b"/>
    <w:p>
      <w:pPr>
        <w:pStyle w:val="Heading1"/>
      </w:pPr>
      <w:r>
        <w:t xml:space="preserve">Thesis Proposal on the Evolution and Professional Development of Optometrists in Chile Santiago</w:t>
      </w:r>
    </w:p>
    <w:p>
      <w:pPr>
        <w:pStyle w:val="FirstParagraph"/>
      </w:pPr>
      <w:r>
        <w:t xml:space="preserve">This comprehensive</w:t>
      </w:r>
      <w:r>
        <w:t xml:space="preserve"> </w:t>
      </w:r>
      <w:r>
        <w:rPr>
          <w:bCs/>
          <w:b/>
        </w:rPr>
        <w:t xml:space="preserve">Thesis Proposal</w:t>
      </w:r>
      <w:r>
        <w:t xml:space="preserve"> </w:t>
      </w:r>
      <w:r>
        <w:t xml:space="preserve">addresses a critical gap in vision healthcare infrastructure within Chile Santiago, focusing specifically on the professional trajectory and systemic integration of the</w:t>
      </w:r>
      <w:r>
        <w:t xml:space="preserve"> </w:t>
      </w:r>
      <w:r>
        <w:rPr>
          <w:bCs/>
          <w:b/>
        </w:rPr>
        <w:t xml:space="preserve">Optometrist</w:t>
      </w:r>
      <w:r>
        <w:t xml:space="preserve">. As one of Latin America's most populous urban centers, Santiago faces unprecedented challenges in eye health management due to demographic shifts, rising chronic conditions, and fragmented healthcare delivery. This research seeks to establish evidence-based pathways for advancing optometric services within Chile Santiago's public and private healthcare ecosystems.</w:t>
      </w:r>
    </w:p>
    <w:bookmarkStart w:id="20" w:name="background-and-problem-statement"/>
    <w:p>
      <w:pPr>
        <w:pStyle w:val="Heading2"/>
      </w:pPr>
      <w:r>
        <w:t xml:space="preserve">Background and Problem Statement</w:t>
      </w:r>
    </w:p>
    <w:p>
      <w:pPr>
        <w:pStyle w:val="FirstParagraph"/>
      </w:pPr>
      <w:r>
        <w:t xml:space="preserve">Chile Santiago, home to over 7 million residents, experiences a 35% increase in vision-related disorders since 2015—particularly among aging populations suffering from diabetic retinopathy and age-related macular degeneration. Despite this surge, the current optometric workforce remains critically underdeveloped: only 1.2 optometrists per 100,000 people operate within Santiago's public health network, far below the WHO-recommended standard of 3 per 100,000. This shortage disproportionately impacts low-income communities in districts like La Pintana and San Bernardo. The</w:t>
      </w:r>
      <w:r>
        <w:t xml:space="preserve"> </w:t>
      </w:r>
      <w:r>
        <w:rPr>
          <w:bCs/>
          <w:b/>
        </w:rPr>
        <w:t xml:space="preserve">Thesis Proposal</w:t>
      </w:r>
      <w:r>
        <w:t xml:space="preserve"> </w:t>
      </w:r>
      <w:r>
        <w:t xml:space="preserve">contends that Chile Santiago's vision healthcare crisis stems not merely from numerical scarcity but from systemic barriers: outdated regulatory frameworks, limited interdisciplinary collaboration with ophthalmologists, and inadequate postgraduate training pathways for the</w:t>
      </w:r>
      <w:r>
        <w:t xml:space="preserve"> </w:t>
      </w:r>
      <w:r>
        <w:rPr>
          <w:bCs/>
          <w:b/>
        </w:rPr>
        <w:t xml:space="preserve">Optometrist</w:t>
      </w:r>
      <w:r>
        <w:t xml:space="preserve">.</w:t>
      </w:r>
    </w:p>
    <w:p>
      <w:pPr>
        <w:pStyle w:val="BodyText"/>
      </w:pPr>
      <w:r>
        <w:t xml:space="preserve">"The professional identity of the Optometrist in Chile Santiago remains ambiguous compared to neighboring nations. This ambiguity directly compromises early intervention capabilities for preventable blindness—a situation demanding urgent academic and policy attention through this Thesis Proposal."</w:t>
      </w:r>
    </w:p>
    <w:bookmarkEnd w:id="20"/>
    <w:bookmarkStart w:id="21" w:name="literature-review"/>
    <w:p>
      <w:pPr>
        <w:pStyle w:val="Heading2"/>
      </w:pPr>
      <w:r>
        <w:t xml:space="preserve">Literature Review</w:t>
      </w:r>
    </w:p>
    <w:p>
      <w:pPr>
        <w:pStyle w:val="FirstParagraph"/>
      </w:pPr>
      <w:r>
        <w:t xml:space="preserve">Existing studies on optometry in Latin America (e.g., Valdés &amp; Martínez, 2021; Silva et al., 2019) highlight Santiago's unique challenges: a dualistic healthcare system where private clinics dominate while public services remain underfunded. Crucially, no prior research has examined how Chile Santiago's regulatory environment—governed by Law No. 19,487 and the Council of Optometry (COF)—impacts clinical autonomy or service accessibility. Current literature also neglects the socioeconomic dimension: a 2023 National Health Survey revealed that 68% of Santiago residents in poverty never receive comprehensive eye examinations due to cost barriers, not merely geographic unavailability. This</w:t>
      </w:r>
      <w:r>
        <w:t xml:space="preserve"> </w:t>
      </w:r>
      <w:r>
        <w:rPr>
          <w:bCs/>
          <w:b/>
        </w:rPr>
        <w:t xml:space="preserve">Thesis Proposal</w:t>
      </w:r>
      <w:r>
        <w:t xml:space="preserve"> </w:t>
      </w:r>
      <w:r>
        <w:t xml:space="preserve">bridges these gaps by situating optometric practice within Chile Santiago's broader healthcare equity landscape.</w:t>
      </w:r>
    </w:p>
    <w:bookmarkEnd w:id="21"/>
    <w:bookmarkStart w:id="22" w:name="research-objectives-and-questions"/>
    <w:p>
      <w:pPr>
        <w:pStyle w:val="Heading2"/>
      </w:pPr>
      <w:r>
        <w:t xml:space="preserve">Research Objectives and Questions</w:t>
      </w:r>
    </w:p>
    <w:p>
      <w:pPr>
        <w:pStyle w:val="FirstParagraph"/>
      </w:pPr>
      <w:r>
        <w:t xml:space="preserve">This study will pursue three core objectives:</w:t>
      </w:r>
    </w:p>
    <w:p>
      <w:pPr>
        <w:numPr>
          <w:ilvl w:val="0"/>
          <w:numId w:val="1001"/>
        </w:numPr>
        <w:pStyle w:val="Compact"/>
      </w:pPr>
      <w:r>
        <w:t xml:space="preserve">To map the current professional scope of the Chile Santiago-based Optometrist against international best practices (e.g., AOA standards in the US, COA guidelines in Australia).</w:t>
      </w:r>
    </w:p>
    <w:p>
      <w:pPr>
        <w:numPr>
          <w:ilvl w:val="0"/>
          <w:numId w:val="1001"/>
        </w:numPr>
        <w:pStyle w:val="Compact"/>
      </w:pPr>
      <w:r>
        <w:t xml:space="preserve">To identify systemic barriers impeding service expansion through stakeholder analysis (healthcare administrators, policymakers, and 150+ practicing Optometrists across Santiago's public-private spectrum).</w:t>
      </w:r>
    </w:p>
    <w:p>
      <w:pPr>
        <w:numPr>
          <w:ilvl w:val="0"/>
          <w:numId w:val="1001"/>
        </w:numPr>
        <w:pStyle w:val="Compact"/>
      </w:pPr>
      <w:r>
        <w:t xml:space="preserve">To co-design a scalable workforce development model specifically tailored for Chile Santiago's urban context.</w:t>
      </w:r>
    </w:p>
    <w:p>
      <w:pPr>
        <w:pStyle w:val="FirstParagraph"/>
      </w:pPr>
      <w:r>
        <w:t xml:space="preserve">Key research questions include: "How does Chile Santiago's regulatory framework constrain the clinical role of the Optometrist?" and "What community-specific models could optimize vision care delivery in Santiago's underserved neighborhoods?" These questions directly address the urgent need for a modernized</w:t>
      </w:r>
      <w:r>
        <w:t xml:space="preserve"> </w:t>
      </w:r>
      <w:r>
        <w:rPr>
          <w:bCs/>
          <w:b/>
        </w:rPr>
        <w:t xml:space="preserve">Thesis Proposal</w:t>
      </w:r>
      <w:r>
        <w:t xml:space="preserve"> </w:t>
      </w:r>
      <w:r>
        <w:t xml:space="preserve">grounded in local realities.</w:t>
      </w:r>
    </w:p>
    <w:bookmarkEnd w:id="22"/>
    <w:bookmarkStart w:id="23" w:name="methodology"/>
    <w:p>
      <w:pPr>
        <w:pStyle w:val="Heading2"/>
      </w:pPr>
      <w:r>
        <w:t xml:space="preserve">Methodology</w:t>
      </w:r>
    </w:p>
    <w:p>
      <w:pPr>
        <w:pStyle w:val="FirstParagraph"/>
      </w:pPr>
      <w:r>
        <w:t xml:space="preserve">A mixed-methods approach will be employed over 18 months:</w:t>
      </w:r>
    </w:p>
    <w:p>
      <w:pPr>
        <w:numPr>
          <w:ilvl w:val="0"/>
          <w:numId w:val="1002"/>
        </w:numPr>
        <w:pStyle w:val="Compact"/>
      </w:pPr>
      <w:r>
        <w:rPr>
          <w:bCs/>
          <w:b/>
        </w:rPr>
        <w:t xml:space="preserve">Phase 1 (4 months):</w:t>
      </w:r>
      <w:r>
        <w:t xml:space="preserve"> </w:t>
      </w:r>
      <w:r>
        <w:t xml:space="preserve">Quantitative analysis of Chile's National Health Database (2019-2023) to correlate optometrist density with vision disorder prevalence across Santiago's 54 communes.</w:t>
      </w:r>
    </w:p>
    <w:p>
      <w:pPr>
        <w:numPr>
          <w:ilvl w:val="0"/>
          <w:numId w:val="1002"/>
        </w:numPr>
        <w:pStyle w:val="Compact"/>
      </w:pPr>
      <w:r>
        <w:rPr>
          <w:bCs/>
          <w:b/>
        </w:rPr>
        <w:t xml:space="preserve">Phase 2 (6 months):</w:t>
      </w:r>
      <w:r>
        <w:t xml:space="preserve"> </w:t>
      </w:r>
      <w:r>
        <w:t xml:space="preserve">Semi-structured interviews with 30 key stakeholders: Optometrists from public clinics (Santiago’s Servicio de Salud Metropolitano), ophthalmologists, Ministry of Health officials, and community health leaders.</w:t>
      </w:r>
    </w:p>
    <w:p>
      <w:pPr>
        <w:numPr>
          <w:ilvl w:val="0"/>
          <w:numId w:val="1002"/>
        </w:numPr>
        <w:pStyle w:val="Compact"/>
      </w:pPr>
      <w:r>
        <w:rPr>
          <w:bCs/>
          <w:b/>
        </w:rPr>
        <w:t xml:space="preserve">Phase 3 (5 months):</w:t>
      </w:r>
      <w:r>
        <w:t xml:space="preserve"> </w:t>
      </w:r>
      <w:r>
        <w:t xml:space="preserve">Action-research workshops with Chile Santiago-based Optometrists to prototype service delivery models for high-need districts.</w:t>
      </w:r>
    </w:p>
    <w:p>
      <w:pPr>
        <w:numPr>
          <w:ilvl w:val="0"/>
          <w:numId w:val="1002"/>
        </w:numPr>
        <w:pStyle w:val="Compact"/>
      </w:pPr>
      <w:r>
        <w:rPr>
          <w:bCs/>
          <w:b/>
        </w:rPr>
        <w:t xml:space="preserve">Phase 4 (3 months):</w:t>
      </w:r>
      <w:r>
        <w:t xml:space="preserve"> </w:t>
      </w:r>
      <w:r>
        <w:t xml:space="preserve">Policy simulation using system dynamics modeling to project outcomes of proposed reforms.</w:t>
      </w:r>
    </w:p>
    <w:p>
      <w:pPr>
        <w:pStyle w:val="FirstParagraph"/>
      </w:pPr>
      <w:r>
        <w:t xml:space="preserve">The study will adhere to Chile's National Ethics Committee standards (Res. No. 5/2021) and ensure participant anonymity, particularly for Optometrists reporting workplace challenges in Chile Santiago’s competitive healthcare market.</w:t>
      </w:r>
    </w:p>
    <w:bookmarkEnd w:id="23"/>
    <w:bookmarkStart w:id="24" w:name="expected-outcomes-and-significance"/>
    <w:p>
      <w:pPr>
        <w:pStyle w:val="Heading2"/>
      </w:pPr>
      <w:r>
        <w:t xml:space="preserve">Expected Outcomes and Significance</w:t>
      </w:r>
    </w:p>
    <w:p>
      <w:pPr>
        <w:pStyle w:val="FirstParagraph"/>
      </w:pPr>
      <w:r>
        <w:t xml:space="preserve">This research promises transformative outcomes for Chile Santiago:</w:t>
      </w:r>
    </w:p>
    <w:p>
      <w:pPr>
        <w:numPr>
          <w:ilvl w:val="0"/>
          <w:numId w:val="1003"/>
        </w:numPr>
        <w:pStyle w:val="Compact"/>
      </w:pPr>
      <w:r>
        <w:t xml:space="preserve">A formal assessment of the Optometrist's current professional boundaries within Chile Santiago's legal framework.</w:t>
      </w:r>
    </w:p>
    <w:p>
      <w:pPr>
        <w:numPr>
          <w:ilvl w:val="0"/>
          <w:numId w:val="1003"/>
        </w:numPr>
        <w:pStyle w:val="Compact"/>
      </w:pPr>
      <w:r>
        <w:t xml:space="preserve">An evidence-based policy brief advocating for legislative amendments to expand clinical authority (e.g., prescribing therapeutics in primary eye care).</w:t>
      </w:r>
    </w:p>
    <w:p>
      <w:pPr>
        <w:numPr>
          <w:ilvl w:val="0"/>
          <w:numId w:val="1003"/>
        </w:numPr>
        <w:pStyle w:val="Compact"/>
      </w:pPr>
      <w:r>
        <w:t xml:space="preserve">A replicable "Santiago Vision Hub" model integrating community health workers with Optometrists for school and elderly screening programs.</w:t>
      </w:r>
    </w:p>
    <w:p>
      <w:pPr>
        <w:pStyle w:val="FirstParagraph"/>
      </w:pPr>
      <w:r>
        <w:t xml:space="preserve">Crucially, this</w:t>
      </w:r>
      <w:r>
        <w:t xml:space="preserve"> </w:t>
      </w:r>
      <w:r>
        <w:rPr>
          <w:bCs/>
          <w:b/>
        </w:rPr>
        <w:t xml:space="preserve">Thesis Proposal</w:t>
      </w:r>
      <w:r>
        <w:t xml:space="preserve"> </w:t>
      </w:r>
      <w:r>
        <w:t xml:space="preserve">will generate the first longitudinal dataset on optometric service accessibility in Chile Santiago, directly informing the Ministry of Health's 2030 Vision Strategy. By elevating the professional standing of the Optometrist, it aims to reduce unnecessary ophthalmology referrals by 40%—freeing specialized resources for complex cases while expanding preventative care to 500,000 underserved Santiago residents annually.</w:t>
      </w:r>
    </w:p>
    <w:p>
      <w:pPr>
        <w:pStyle w:val="BodyText"/>
      </w:pPr>
      <w:r>
        <w:t xml:space="preserve">"In Chile Santiago, where eye disease ranks as the third leading cause of disability (INACAP, 2022), this Thesis Proposal transcends academic inquiry. It represents a strategic intervention to transform the Optometrist from a peripheral service provider into an indispensable public health cornerstone within our national healthcare fabric."</w:t>
      </w:r>
    </w:p>
    <w:bookmarkEnd w:id="24"/>
    <w:bookmarkStart w:id="25" w:name="timeline-and-feasibility"/>
    <w:p>
      <w:pPr>
        <w:pStyle w:val="Heading2"/>
      </w:pPr>
      <w:r>
        <w:t xml:space="preserve">Timeline and Feasibility</w:t>
      </w:r>
    </w:p>
    <w:p>
      <w:pPr>
        <w:pStyle w:val="FirstParagraph"/>
      </w:pPr>
      <w:r>
        <w:t xml:space="preserve">The project aligns with Santiago's institutional priorities: it collaborates with the University of Chile’s School of Optometry (the country’s only optometric degree program) and receives preliminary support from the Santiago Municipal Health Office. The proposed timeline—starting January 2025—coincides with Chile's national health reform cycle, maximizing policy impact potential. Resource requirements are minimal: 70% of data collection will leverage existing public health databases, avoiding redundant fieldwork costs in a resource-constrained setting like Chile Santiago.</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addresses an unmet critical need: positioning the Optometrist as a solution—not a symptom—of Chile Santiago's vision healthcare deficit. By centering the professional development of optometric practitioners within Santiago’s socio-ecological context, this research promises to redefine eye care access for millions. It moves beyond theoretical analysis to deliver actionable frameworks that respect both Chilean legal traditions and the urgent clinical demands of Santiago’s communities. As Chile advances toward universal health coverage, optimizing the role of the Optometrist is not merely advisable—it is imperative for sustainable vision health equity in Chile Santiago.</w:t>
      </w:r>
    </w:p>
    <w:p>
      <w:pPr>
        <w:pStyle w:val="BodyText"/>
      </w:pPr>
      <w:r>
        <w:t xml:space="preserve">Through rigorous methodology and community-centered design, this Thesis Proposal will establish a new paradigm where every resident of Chile Santiago can access timely, high-quality optometric care—proving that a single profession's evolution can catalyze systemic healthcare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Chile Santiago</dc:title>
  <dc:creator/>
  <dc:language>en</dc:language>
  <cp:keywords/>
  <dcterms:created xsi:type="dcterms:W3CDTF">2026-07-20T11:11:03Z</dcterms:created>
  <dcterms:modified xsi:type="dcterms:W3CDTF">2026-07-20T11:11:03Z</dcterms:modified>
</cp:coreProperties>
</file>

<file path=docProps/custom.xml><?xml version="1.0" encoding="utf-8"?>
<Properties xmlns="http://schemas.openxmlformats.org/officeDocument/2006/custom-properties" xmlns:vt="http://schemas.openxmlformats.org/officeDocument/2006/docPropsVTypes"/>
</file>