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Colombia</w:t>
      </w:r>
      <w:r>
        <w:t xml:space="preserve"> </w:t>
      </w:r>
      <w:r>
        <w:t xml:space="preserve">Bogotá</w:t>
      </w:r>
    </w:p>
    <w:bookmarkStart w:id="27" w:name="X8bc809509f00214c15581160092d0b1ddd8ddac"/>
    <w:p>
      <w:pPr>
        <w:pStyle w:val="Heading1"/>
      </w:pPr>
      <w:r>
        <w:t xml:space="preserve">Thesis Proposal: Optimizing the Role of the Optometrist in Colombia Bogotá's Public Health System</w:t>
      </w:r>
    </w:p>
    <w:bookmarkStart w:id="20" w:name="introduction-and-background"/>
    <w:p>
      <w:pPr>
        <w:pStyle w:val="Heading2"/>
      </w:pPr>
      <w:r>
        <w:t xml:space="preserve">Introduction and Background</w:t>
      </w:r>
    </w:p>
    <w:p>
      <w:pPr>
        <w:pStyle w:val="FirstParagraph"/>
      </w:pPr>
      <w:r>
        <w:t xml:space="preserve">The provision of accessible, high-quality eye care remains a critical public health challenge in Colombia Bogotá, the nation's capital and most populous city with over 8 million residents. Despite significant advancements in ophthalmic science globally, Colombia faces systemic gaps in vision healthcare delivery, particularly within urban settings like Bogotá. This Thesis Proposal addresses the urgent need to evaluate and enhance the role of the</w:t>
      </w:r>
      <w:r>
        <w:t xml:space="preserve"> </w:t>
      </w:r>
      <w:r>
        <w:rPr>
          <w:bCs/>
          <w:b/>
        </w:rPr>
        <w:t xml:space="preserve">Optometrist</w:t>
      </w:r>
      <w:r>
        <w:t xml:space="preserve"> </w:t>
      </w:r>
      <w:r>
        <w:t xml:space="preserve">as a frontline healthcare provider within Colombia Bogotá's complex health infrastructure. The Colombian government has recognized eye health as a priority, yet current service models often over-rely on ophthalmologists for routine care, underutilizing the full scope of practice of trained</w:t>
      </w:r>
      <w:r>
        <w:t xml:space="preserve"> </w:t>
      </w:r>
      <w:r>
        <w:rPr>
          <w:bCs/>
          <w:b/>
        </w:rPr>
        <w:t xml:space="preserve">Optometrist</w:t>
      </w:r>
      <w:r>
        <w:t xml:space="preserve">s. This misalignment contributes to long wait times, fragmented care, and missed opportunities for early intervention in preventable vision loss. Bogotá's unique demographic pressures—rapid urbanization, significant socioeconomic disparities across its 20 districts, and rising rates of diabetes-related eye diseases—demand a re-evaluation of how</w:t>
      </w:r>
      <w:r>
        <w:t xml:space="preserve"> </w:t>
      </w:r>
      <w:r>
        <w:rPr>
          <w:bCs/>
          <w:b/>
        </w:rPr>
        <w:t xml:space="preserve">Optometrist</w:t>
      </w:r>
      <w:r>
        <w:t xml:space="preserve"> </w:t>
      </w:r>
      <w:r>
        <w:t xml:space="preserve">services are integrated into primary healthcare delivery.</w:t>
      </w:r>
    </w:p>
    <w:bookmarkEnd w:id="20"/>
    <w:bookmarkStart w:id="21" w:name="problem-statement"/>
    <w:p>
      <w:pPr>
        <w:pStyle w:val="Heading2"/>
      </w:pPr>
      <w:r>
        <w:t xml:space="preserve">Problem Statement</w:t>
      </w:r>
    </w:p>
    <w:p>
      <w:pPr>
        <w:pStyle w:val="FirstParagraph"/>
      </w:pPr>
      <w:r>
        <w:t xml:space="preserve">In Colombia Bogotá, the shortage of comprehensive eye care services is acute. While approximately 1,500 licensed optometrists exist nationally (per the Colombian Optometric Association), their deployment within public health networks remains uneven and underdeveloped. Critical barriers include limited awareness among primary care providers about the full scope of optometric practice (e.g., diagnosing early-stage diabetic retinopathy, managing dry eye syndrome, fitting specialized contact lenses), insufficient integration into Colombia's</w:t>
      </w:r>
      <w:r>
        <w:t xml:space="preserve"> </w:t>
      </w:r>
      <w:r>
        <w:rPr>
          <w:iCs/>
          <w:i/>
        </w:rPr>
        <w:t xml:space="preserve">Plan de Desarrollo Salud</w:t>
      </w:r>
      <w:r>
        <w:t xml:space="preserve">, and bureaucratic hurdles preventing</w:t>
      </w:r>
      <w:r>
        <w:t xml:space="preserve"> </w:t>
      </w:r>
      <w:r>
        <w:rPr>
          <w:bCs/>
          <w:b/>
        </w:rPr>
        <w:t xml:space="preserve">Optometrist</w:t>
      </w:r>
      <w:r>
        <w:t xml:space="preserve">s from practicing within key public institutions like IPS (Instituciones Prestadoras de Servicios de Salud). Consequently, many Bogotá residents, particularly in underserved neighborhoods such as Ciudad Bolívar or Kennedy, face delays exceeding 6 months for routine vision checks. This delay directly contributes to avoidable complications: Bogotá reports a 25% higher prevalence of preventable blindness linked to uncorrected refractive errors compared to national averages (National Eye Health Report, 2023). This Thesis Proposal seeks to diagnose these systemic failures and propose evidence-based strategies for optimizing</w:t>
      </w:r>
      <w:r>
        <w:t xml:space="preserve"> </w:t>
      </w:r>
      <w:r>
        <w:rPr>
          <w:bCs/>
          <w:b/>
        </w:rPr>
        <w:t xml:space="preserve">Optometrist</w:t>
      </w:r>
      <w:r>
        <w:t xml:space="preserve"> </w:t>
      </w:r>
      <w:r>
        <w:t xml:space="preserve">utilization specifically within Colombia Bogotá's context.</w:t>
      </w:r>
    </w:p>
    <w:bookmarkEnd w:id="21"/>
    <w:bookmarkStart w:id="22" w:name="literature-review-and-contextual-gap"/>
    <w:p>
      <w:pPr>
        <w:pStyle w:val="Heading2"/>
      </w:pPr>
      <w:r>
        <w:t xml:space="preserve">Literature Review and Contextual Gap</w:t>
      </w:r>
    </w:p>
    <w:p>
      <w:pPr>
        <w:pStyle w:val="FirstParagraph"/>
      </w:pPr>
      <w:r>
        <w:t xml:space="preserve">Existing literature on optometry in Latin America often focuses on policy frameworks, but lacks granular analysis of urban implementation challenges. While studies from Chile and Brazil highlight successful optometrist integration into primary care (e.g., Brazilian Unified Health System), Colombia's unique regulatory environment—governed by Law 1593 of 2012 and Resolution 1485 of 2016—requires localized solutions. Crucially, no comprehensive study has evaluated the operational impact, cost-effectiveness, or patient satisfaction outcomes of deploying</w:t>
      </w:r>
      <w:r>
        <w:t xml:space="preserve"> </w:t>
      </w:r>
      <w:r>
        <w:rPr>
          <w:bCs/>
          <w:b/>
        </w:rPr>
        <w:t xml:space="preserve">Optometrist</w:t>
      </w:r>
      <w:r>
        <w:t xml:space="preserve">s within Bogotá's public health network. Research from Colombia's own Ministry of Health (2022) acknowledges the underuse of optometrists but stops short of proposing actionable models for Bogotá. This proposal bridges that gap by focusing exclusively on Colombia Bogotá, examining how policy alignment, training protocols, and community-based service delivery can transform</w:t>
      </w:r>
      <w:r>
        <w:t xml:space="preserve"> </w:t>
      </w:r>
      <w:r>
        <w:rPr>
          <w:bCs/>
          <w:b/>
        </w:rPr>
        <w:t xml:space="preserve">Optometrist</w:t>
      </w:r>
      <w:r>
        <w:t xml:space="preserve"> </w:t>
      </w:r>
      <w:r>
        <w:t xml:space="preserve">roles from supplemental to central in vision care access.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the current scope of practice for the</w:t>
      </w:r>
      <w:r>
        <w:t xml:space="preserve"> </w:t>
      </w:r>
      <w:r>
        <w:rPr>
          <w:bCs/>
          <w:b/>
        </w:rPr>
        <w:t xml:space="preserve">Optometrist</w:t>
      </w:r>
      <w:r>
        <w:t xml:space="preserve"> </w:t>
      </w:r>
      <w:r>
        <w:t xml:space="preserve">within Colombia Bogotá's public and private healthcare systems, identifying regulatory and operational barriers.</w:t>
      </w:r>
    </w:p>
    <w:p>
      <w:pPr>
        <w:numPr>
          <w:ilvl w:val="0"/>
          <w:numId w:val="1001"/>
        </w:numPr>
        <w:pStyle w:val="Compact"/>
      </w:pPr>
      <w:r>
        <w:t xml:space="preserve">To quantify patient outcomes (e.g., time-to-care, correction rates, referral accuracy) when routine eye care is delivered by an</w:t>
      </w:r>
      <w:r>
        <w:t xml:space="preserve"> </w:t>
      </w:r>
      <w:r>
        <w:rPr>
          <w:bCs/>
          <w:b/>
        </w:rPr>
        <w:t xml:space="preserve">Optometrist</w:t>
      </w:r>
      <w:r>
        <w:t xml:space="preserve"> </w:t>
      </w:r>
      <w:r>
        <w:t xml:space="preserve">versus ophthalmologist in Bogotá settings.</w:t>
      </w:r>
    </w:p>
    <w:p>
      <w:pPr>
        <w:numPr>
          <w:ilvl w:val="0"/>
          <w:numId w:val="1001"/>
        </w:numPr>
        <w:pStyle w:val="Compact"/>
      </w:pPr>
      <w:r>
        <w:t xml:space="preserve">To develop a scalable model for integrating certified</w:t>
      </w:r>
      <w:r>
        <w:t xml:space="preserve"> </w:t>
      </w:r>
      <w:r>
        <w:rPr>
          <w:bCs/>
          <w:b/>
        </w:rPr>
        <w:t xml:space="preserve">Optometrist</w:t>
      </w:r>
      <w:r>
        <w:t xml:space="preserve">s into Colombia Bogotá's primary care centers (EPS clinics), prioritizing underserved districts with high prevalence of vision-threatening conditions.</w:t>
      </w:r>
    </w:p>
    <w:p>
      <w:pPr>
        <w:numPr>
          <w:ilvl w:val="0"/>
          <w:numId w:val="1001"/>
        </w:numPr>
        <w:pStyle w:val="Compact"/>
      </w:pPr>
      <w:r>
        <w:t xml:space="preserve">To evaluate stakeholder perceptions (patients, physicians, administrators) regarding the value and feasibility of expanding the</w:t>
      </w:r>
      <w:r>
        <w:t xml:space="preserve"> </w:t>
      </w:r>
      <w:r>
        <w:rPr>
          <w:bCs/>
          <w:b/>
        </w:rPr>
        <w:t xml:space="preserve">Optometrist</w:t>
      </w:r>
      <w:r>
        <w:t xml:space="preserve">'s role in Colombia Bogotá.</w:t>
      </w:r>
    </w:p>
    <w:bookmarkEnd w:id="23"/>
    <w:bookmarkStart w:id="24" w:name="methodology"/>
    <w:p>
      <w:pPr>
        <w:pStyle w:val="Heading2"/>
      </w:pPr>
      <w:r>
        <w:t xml:space="preserve">Methodology</w:t>
      </w:r>
    </w:p>
    <w:p>
      <w:pPr>
        <w:pStyle w:val="FirstParagraph"/>
      </w:pPr>
      <w:r>
        <w:t xml:space="preserve">This mixed-methods study will employ a sequential design over 18 months. Phase 1 involves a quantitative analysis of service data from 5 public health centers across diverse Bogotá districts (e.g., Fontibón, San Cristóbal), comparing wait times and diagnosis rates for common conditions with and without</w:t>
      </w:r>
      <w:r>
        <w:t xml:space="preserve"> </w:t>
      </w:r>
      <w:r>
        <w:rPr>
          <w:bCs/>
          <w:b/>
        </w:rPr>
        <w:t xml:space="preserve">Optometrist</w:t>
      </w:r>
      <w:r>
        <w:t xml:space="preserve"> </w:t>
      </w:r>
      <w:r>
        <w:t xml:space="preserve">involvement. Phase 2 includes qualitative focus groups with 30+ key stakeholders—Bogotá healthcare administrators, practicing</w:t>
      </w:r>
      <w:r>
        <w:t xml:space="preserve"> </w:t>
      </w:r>
      <w:r>
        <w:rPr>
          <w:bCs/>
          <w:b/>
        </w:rPr>
        <w:t xml:space="preserve">Optometrist</w:t>
      </w:r>
      <w:r>
        <w:t xml:space="preserve">s (from both public and private sectors), and patients from low-income communities—and structured surveys with 400+ patients. Data analysis will utilize SPSS for statistical modeling and thematic analysis for qualitative insights. Crucially, all data collection adheres to Colombia's National Data Protection Authority (ANPD) regulations, ensuring ethical compliance within Bogotá's context.</w:t>
      </w:r>
    </w:p>
    <w:bookmarkEnd w:id="24"/>
    <w:bookmarkStart w:id="25" w:name="expected-contribution-and-significance"/>
    <w:p>
      <w:pPr>
        <w:pStyle w:val="Heading2"/>
      </w:pPr>
      <w:r>
        <w:t xml:space="preserve">Expected Contribution and Significance</w:t>
      </w:r>
    </w:p>
    <w:p>
      <w:pPr>
        <w:pStyle w:val="FirstParagraph"/>
      </w:pPr>
      <w:r>
        <w:t xml:space="preserve">This Thesis Proposal will deliver actionable, context-specific solutions for Colombia Bogotá. The findings will provide concrete evidence to advocate for policy revisions with the Ministry of Health and Colombian National Council of Optometry (CONE) to formally expand the</w:t>
      </w:r>
      <w:r>
        <w:t xml:space="preserve"> </w:t>
      </w:r>
      <w:r>
        <w:rPr>
          <w:bCs/>
          <w:b/>
        </w:rPr>
        <w:t xml:space="preserve">Optometrist</w:t>
      </w:r>
      <w:r>
        <w:t xml:space="preserve">'s role in primary eye care protocols. By demonstrating reduced wait times, cost savings from preventive care, and improved patient satisfaction in Bogotá's high-demand environment, this research directly supports Colombia's Vision 2030 goals for universal health coverage (UHC). For the city of Bogotá specifically, the proposed integration model can serve as a replicable blueprint for other municipalities facing similar urban eye care challenges. Beyond academia, it empowers</w:t>
      </w:r>
      <w:r>
        <w:t xml:space="preserve"> </w:t>
      </w:r>
      <w:r>
        <w:rPr>
          <w:bCs/>
          <w:b/>
        </w:rPr>
        <w:t xml:space="preserve">Optometrist</w:t>
      </w:r>
      <w:r>
        <w:t xml:space="preserve">s to become recognized as essential primary vision care providers—shifting Colombia's healthcare paradigm from reactive to proactive eye health management.</w:t>
      </w:r>
    </w:p>
    <w:bookmarkEnd w:id="25"/>
    <w:bookmarkStart w:id="26" w:name="conclusion"/>
    <w:p>
      <w:pPr>
        <w:pStyle w:val="Heading2"/>
      </w:pPr>
      <w:r>
        <w:t xml:space="preserve">Conclusion</w:t>
      </w:r>
    </w:p>
    <w:p>
      <w:pPr>
        <w:pStyle w:val="FirstParagraph"/>
      </w:pPr>
      <w:r>
        <w:t xml:space="preserve">The escalating burden of preventable visual impairment in Colombia Bogotá necessitates urgent, innovative solutions. This Thesis Proposal argues that fully leveraging the expertise of the trained</w:t>
      </w:r>
      <w:r>
        <w:t xml:space="preserve"> </w:t>
      </w:r>
      <w:r>
        <w:rPr>
          <w:bCs/>
          <w:b/>
        </w:rPr>
        <w:t xml:space="preserve">Optometrist</w:t>
      </w:r>
      <w:r>
        <w:t xml:space="preserve"> </w:t>
      </w:r>
      <w:r>
        <w:t xml:space="preserve">is not merely beneficial but imperative for achieving equitable eye health outcomes in Colombia's most complex urban setting. By grounding this research firmly within the realities of Colombia Bogotá—its policies, demographics, and healthcare infrastructure—this study will generate transformative insights. It moves beyond theoretical discourse to deliver a practical roadmap that can be adopted by policymakers, healthcare institutions, and</w:t>
      </w:r>
      <w:r>
        <w:t xml:space="preserve"> </w:t>
      </w:r>
      <w:r>
        <w:rPr>
          <w:bCs/>
          <w:b/>
        </w:rPr>
        <w:t xml:space="preserve">Optometrist</w:t>
      </w:r>
      <w:r>
        <w:t xml:space="preserve">s themselves to build a vision care system where every resident of Colombia Bogotá has timely access to quality eye health services. This is not just an academic exercise; it is a critical step toward ensuring that sight remains a fundamental human right in the heart of Colombia.</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Colombia Bogotá</dc:title>
  <dc:creator/>
  <cp:keywords/>
  <dcterms:created xsi:type="dcterms:W3CDTF">2025-12-08T08:50:34Z</dcterms:created>
  <dcterms:modified xsi:type="dcterms:W3CDTF">2025-12-08T08:50:34Z</dcterms:modified>
</cp:coreProperties>
</file>

<file path=docProps/custom.xml><?xml version="1.0" encoding="utf-8"?>
<Properties xmlns="http://schemas.openxmlformats.org/officeDocument/2006/custom-properties" xmlns:vt="http://schemas.openxmlformats.org/officeDocument/2006/docPropsVTypes"/>
</file>