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32" w:name="X0d45f0ddf6d41788b4ca1f9e949f0b06c974cf2"/>
    <w:p>
      <w:pPr>
        <w:pStyle w:val="Heading1"/>
      </w:pPr>
      <w:r>
        <w:t xml:space="preserve">Thesis Proposal: Enhancing Primary Eye Care Through Expanded Optometrist Roles in Egypt Alexandria</w:t>
      </w:r>
    </w:p>
    <w:bookmarkStart w:id="20" w:name="introduction-and-background"/>
    <w:p>
      <w:pPr>
        <w:pStyle w:val="Heading2"/>
      </w:pPr>
      <w:r>
        <w:t xml:space="preserve">1. Introduction and Background</w:t>
      </w:r>
    </w:p>
    <w:p>
      <w:pPr>
        <w:pStyle w:val="FirstParagraph"/>
      </w:pPr>
      <w:r>
        <w:t xml:space="preserve">The healthcare landscape of Egypt Alexandria faces significant challenges in accessible primary eye care services, with the role of the optometrist remaining underutilized despite rising visual impairment rates. As one of Egypt's largest urban centers with a population exceeding 5 million, Alexandria experiences high demand for vision correction and early detection of eye diseases. However, current service delivery predominantly relies on ophthalmologists for all eye care needs, creating systemic bottlenecks that strain the healthcare infrastructure. This Thesis Proposal addresses this critical gap by investigating how expanding the scope of practice for optometrists can transform primary eye care in Egypt Alexandria. The research will establish a foundation for evidence-based policy reforms that align with global standards while respecting Egypt's unique healthcare context.</w:t>
      </w:r>
    </w:p>
    <w:bookmarkEnd w:id="20"/>
    <w:bookmarkStart w:id="21" w:name="problem-statement"/>
    <w:p>
      <w:pPr>
        <w:pStyle w:val="Heading2"/>
      </w:pPr>
      <w:r>
        <w:t xml:space="preserve">2. Problem Statement</w:t>
      </w:r>
    </w:p>
    <w:p>
      <w:pPr>
        <w:pStyle w:val="FirstParagraph"/>
      </w:pPr>
      <w:r>
        <w:t xml:space="preserve">Currently, optometrists in Egypt Alexandria operate within restrictive legal frameworks that limit their clinical autonomy to basic vision screening and spectacles dispensing. This contrasts sharply with international best practices where optometrists manage 80% of primary eye care cases, including diabetic retinopathy screening, glaucoma monitoring, and dry eye management. In Alexandria, this limitation results in:</w:t>
      </w:r>
    </w:p>
    <w:p>
      <w:pPr>
        <w:numPr>
          <w:ilvl w:val="0"/>
          <w:numId w:val="1001"/>
        </w:numPr>
        <w:pStyle w:val="Compact"/>
      </w:pPr>
      <w:r>
        <w:t xml:space="preserve">Overburdened ophthalmology departments with wait times exceeding 6 months for routine care</w:t>
      </w:r>
    </w:p>
    <w:p>
      <w:pPr>
        <w:numPr>
          <w:ilvl w:val="0"/>
          <w:numId w:val="1001"/>
        </w:numPr>
        <w:pStyle w:val="Compact"/>
      </w:pPr>
      <w:r>
        <w:t xml:space="preserve">Missed opportunities for early intervention in preventable vision loss</w:t>
      </w:r>
    </w:p>
    <w:p>
      <w:pPr>
        <w:numPr>
          <w:ilvl w:val="0"/>
          <w:numId w:val="1001"/>
        </w:numPr>
        <w:pStyle w:val="Compact"/>
      </w:pPr>
      <w:r>
        <w:t xml:space="preserve">Public unawareness of optometrists' capabilities, leading to inappropriate patient referrals</w:t>
      </w:r>
    </w:p>
    <w:p>
      <w:pPr>
        <w:pStyle w:val="FirstParagraph"/>
      </w:pPr>
      <w:r>
        <w:t xml:space="preserve">Without systematic research on the current state of optometric practice in Alexandria, meaningful policy changes cannot be implemented. This Thesis Proposal will provide the first comprehensive analysis of barriers and opportunities specific to Egypt Alexandria's healthcare ecosystem.</w:t>
      </w:r>
    </w:p>
    <w:bookmarkEnd w:id="21"/>
    <w:bookmarkStart w:id="22" w:name="Xbe07d26b3cb0d5217aa45fcf81e292df08ebb34"/>
    <w:p>
      <w:pPr>
        <w:pStyle w:val="Heading2"/>
      </w:pPr>
      <w:r>
        <w:t xml:space="preserve">3. Literature Review (Contextualizing Egypt Alexandria)</w:t>
      </w:r>
    </w:p>
    <w:p>
      <w:pPr>
        <w:pStyle w:val="FirstParagraph"/>
      </w:pPr>
      <w:r>
        <w:t xml:space="preserve">While global literature confirms optometrists' effectiveness in reducing ophthalmologist workload (e.g., a 2021 Lancet study showing 35% reduction in referrals), such models have not been adequately adapted to Egyptian contexts. Existing Egyptian studies (e.g., Mahmoud &amp; El-Sayed, 2019) focus on Cairo's urban centers but overlook Alexandria's distinct demographic patterns, including its aging coastal population and higher prevalence of ocular infections. Crucially, no research has examined regulatory barriers or patient perception gaps specifically in Alexandria. This Thesis Proposal bridges this void by centering the study within Egypt Alexandria's unique socioeconomic fabric—where public health facilities serve 40% of the population and private clinics dominate tertiary care.</w:t>
      </w:r>
    </w:p>
    <w:bookmarkEnd w:id="22"/>
    <w:bookmarkStart w:id="23" w:name="research-objectives"/>
    <w:p>
      <w:pPr>
        <w:pStyle w:val="Heading2"/>
      </w:pPr>
      <w:r>
        <w:t xml:space="preserve">4. Research Objectives</w:t>
      </w:r>
    </w:p>
    <w:p>
      <w:pPr>
        <w:numPr>
          <w:ilvl w:val="0"/>
          <w:numId w:val="1002"/>
        </w:numPr>
        <w:pStyle w:val="Compact"/>
      </w:pPr>
      <w:r>
        <w:t xml:space="preserve">To assess the current scope of practice, clinical responsibilities, and workplace conditions of optometrists across Alexandria's public hospitals, private clinics, and community health centers.</w:t>
      </w:r>
    </w:p>
    <w:p>
      <w:pPr>
        <w:numPr>
          <w:ilvl w:val="0"/>
          <w:numId w:val="1002"/>
        </w:numPr>
        <w:pStyle w:val="Compact"/>
      </w:pPr>
      <w:r>
        <w:t xml:space="preserve">To identify regulatory, educational, and societal barriers preventing optimal utilization of optometrists in Egypt Alexandria.</w:t>
      </w:r>
    </w:p>
    <w:p>
      <w:pPr>
        <w:numPr>
          <w:ilvl w:val="0"/>
          <w:numId w:val="1002"/>
        </w:numPr>
        <w:pStyle w:val="Compact"/>
      </w:pPr>
      <w:r>
        <w:t xml:space="preserve">To evaluate patient awareness levels regarding optometric services through a stratified survey of 400+ Alexandria residents.</w:t>
      </w:r>
    </w:p>
    <w:p>
      <w:pPr>
        <w:numPr>
          <w:ilvl w:val="0"/>
          <w:numId w:val="1002"/>
        </w:numPr>
        <w:pStyle w:val="Compact"/>
      </w:pPr>
      <w:r>
        <w:t xml:space="preserve">To develop a culturally appropriate framework for expanding the optometrist's role that aligns with Egypt's National Eye Health Strategy (2023-2030).</w:t>
      </w:r>
    </w:p>
    <w:bookmarkEnd w:id="23"/>
    <w:bookmarkStart w:id="26" w:name="methodology"/>
    <w:p>
      <w:pPr>
        <w:pStyle w:val="Heading2"/>
      </w:pPr>
      <w:r>
        <w:t xml:space="preserve">5. Methodology</w:t>
      </w:r>
    </w:p>
    <w:p>
      <w:pPr>
        <w:pStyle w:val="FirstParagraph"/>
      </w:pPr>
      <w:r>
        <w:t xml:space="preserve">This mixed-methods study will employ a sequential explanatory design:</w:t>
      </w:r>
    </w:p>
    <w:bookmarkStart w:id="24" w:name="phase-1-quantitative-analysis"/>
    <w:p>
      <w:pPr>
        <w:pStyle w:val="Heading3"/>
      </w:pPr>
      <w:r>
        <w:t xml:space="preserve">Phase 1: Quantitative Analysis</w:t>
      </w:r>
    </w:p>
    <w:p>
      <w:pPr>
        <w:numPr>
          <w:ilvl w:val="0"/>
          <w:numId w:val="1003"/>
        </w:numPr>
        <w:pStyle w:val="Compact"/>
      </w:pPr>
      <w:r>
        <w:rPr>
          <w:bCs/>
          <w:b/>
        </w:rPr>
        <w:t xml:space="preserve">Sample:</w:t>
      </w:r>
      <w:r>
        <w:t xml:space="preserve"> </w:t>
      </w:r>
      <w:r>
        <w:t xml:space="preserve">120 optometrists from Alexandria (60 public, 60 private facilities) via stratified random sampling</w:t>
      </w:r>
    </w:p>
    <w:p>
      <w:pPr>
        <w:numPr>
          <w:ilvl w:val="0"/>
          <w:numId w:val="1003"/>
        </w:numPr>
        <w:pStyle w:val="Compact"/>
      </w:pPr>
      <w:r>
        <w:rPr>
          <w:bCs/>
          <w:b/>
        </w:rPr>
        <w:t xml:space="preserve">Instruments:</w:t>
      </w:r>
      <w:r>
        <w:t xml:space="preserve"> </w:t>
      </w:r>
      <w:r>
        <w:t xml:space="preserve">Structured questionnaire assessing clinical autonomy, referral patterns, and regulatory constraints</w:t>
      </w:r>
    </w:p>
    <w:p>
      <w:pPr>
        <w:numPr>
          <w:ilvl w:val="0"/>
          <w:numId w:val="1003"/>
        </w:numPr>
        <w:pStyle w:val="Compact"/>
      </w:pPr>
      <w:r>
        <w:rPr>
          <w:bCs/>
          <w:b/>
        </w:rPr>
        <w:t xml:space="preserve">Data Analysis:</w:t>
      </w:r>
      <w:r>
        <w:t xml:space="preserve"> </w:t>
      </w:r>
      <w:r>
        <w:t xml:space="preserve">Descriptive statistics and chi-square tests using SPSS v28 to identify practice disparities</w:t>
      </w:r>
    </w:p>
    <w:bookmarkEnd w:id="24"/>
    <w:bookmarkStart w:id="25" w:name="phase-2-qualitative-exploration"/>
    <w:p>
      <w:pPr>
        <w:pStyle w:val="Heading3"/>
      </w:pPr>
      <w:r>
        <w:t xml:space="preserve">Phase 2: Qualitative Exploration</w:t>
      </w:r>
    </w:p>
    <w:p>
      <w:pPr>
        <w:numPr>
          <w:ilvl w:val="0"/>
          <w:numId w:val="1004"/>
        </w:numPr>
        <w:pStyle w:val="Compact"/>
      </w:pPr>
      <w:r>
        <w:rPr>
          <w:bCs/>
          <w:b/>
        </w:rPr>
        <w:t xml:space="preserve">Sample:</w:t>
      </w:r>
      <w:r>
        <w:t xml:space="preserve"> </w:t>
      </w:r>
      <w:r>
        <w:t xml:space="preserve">30 patients (stratified by age/income) + 15 key informants (ophthalmologists, MOH officials, optometry association leaders)</w:t>
      </w:r>
    </w:p>
    <w:p>
      <w:pPr>
        <w:numPr>
          <w:ilvl w:val="0"/>
          <w:numId w:val="1004"/>
        </w:numPr>
        <w:pStyle w:val="Compact"/>
      </w:pPr>
      <w:r>
        <w:rPr>
          <w:bCs/>
          <w:b/>
        </w:rPr>
        <w:t xml:space="preserve">Instruments:</w:t>
      </w:r>
      <w:r>
        <w:t xml:space="preserve"> </w:t>
      </w:r>
      <w:r>
        <w:t xml:space="preserve">Semi-structured interviews exploring patient preferences and systemic barriers</w:t>
      </w:r>
    </w:p>
    <w:p>
      <w:pPr>
        <w:numPr>
          <w:ilvl w:val="0"/>
          <w:numId w:val="1004"/>
        </w:numPr>
        <w:pStyle w:val="Compact"/>
      </w:pPr>
      <w:r>
        <w:rPr>
          <w:bCs/>
          <w:b/>
        </w:rPr>
        <w:t xml:space="preserve">Data Analysis:</w:t>
      </w:r>
      <w:r>
        <w:t xml:space="preserve"> </w:t>
      </w:r>
      <w:r>
        <w:t xml:space="preserve">Thematic analysis via NVivo to code emerging patterns in service accessibility</w:t>
      </w:r>
    </w:p>
    <w:bookmarkEnd w:id="25"/>
    <w:bookmarkEnd w:id="26"/>
    <w:bookmarkStart w:id="27" w:name="expected-outcomes-and-significance"/>
    <w:p>
      <w:pPr>
        <w:pStyle w:val="Heading2"/>
      </w:pPr>
      <w:r>
        <w:t xml:space="preserve">6. Expected Outcomes and Significance</w:t>
      </w:r>
    </w:p>
    <w:p>
      <w:pPr>
        <w:pStyle w:val="FirstParagraph"/>
      </w:pPr>
      <w:r>
        <w:t xml:space="preserve">The Thesis Proposal anticipates three transformative outcomes for Egypt Alexandria:</w:t>
      </w:r>
    </w:p>
    <w:p>
      <w:pPr>
        <w:numPr>
          <w:ilvl w:val="0"/>
          <w:numId w:val="1005"/>
        </w:numPr>
        <w:pStyle w:val="Compact"/>
      </w:pPr>
      <w:r>
        <w:rPr>
          <w:bCs/>
          <w:b/>
        </w:rPr>
        <w:t xml:space="preserve">Policy Documentation:</w:t>
      </w:r>
      <w:r>
        <w:t xml:space="preserve"> </w:t>
      </w:r>
      <w:r>
        <w:t xml:space="preserve">A detailed report on regulatory gaps (e.g., outdated Optometry Law No. 115 of 1964) with targeted amendments for the Ministry of Health.</w:t>
      </w:r>
    </w:p>
    <w:p>
      <w:pPr>
        <w:numPr>
          <w:ilvl w:val="0"/>
          <w:numId w:val="1005"/>
        </w:numPr>
        <w:pStyle w:val="Compact"/>
      </w:pPr>
      <w:r>
        <w:rPr>
          <w:bCs/>
          <w:b/>
        </w:rPr>
        <w:t xml:space="preserve">Clinical Framework:</w:t>
      </w:r>
      <w:r>
        <w:t xml:space="preserve"> </w:t>
      </w:r>
      <w:r>
        <w:t xml:space="preserve">An Alexandria-specific protocol expanding optometrist roles in diabetic eye screening and pediatric vision assessment, tested through a pilot at Alexandria University's Eye Clinic.</w:t>
      </w:r>
    </w:p>
    <w:p>
      <w:pPr>
        <w:numPr>
          <w:ilvl w:val="0"/>
          <w:numId w:val="1005"/>
        </w:numPr>
        <w:pStyle w:val="Compact"/>
      </w:pPr>
      <w:r>
        <w:rPr>
          <w:bCs/>
          <w:b/>
        </w:rPr>
        <w:t xml:space="preserve">Public Awareness Toolkit:</w:t>
      </w:r>
      <w:r>
        <w:t xml:space="preserve"> </w:t>
      </w:r>
      <w:r>
        <w:t xml:space="preserve">Culturally tailored educational materials (Arabic/French bilingual) to improve community understanding of optometric services, co-created with Alexandria Health Authority.</w:t>
      </w:r>
    </w:p>
    <w:p>
      <w:pPr>
        <w:pStyle w:val="FirstParagraph"/>
      </w:pPr>
      <w:r>
        <w:t xml:space="preserve">The significance extends beyond Alexandria: findings will inform Egypt's national healthcare reform by demonstrating how localized optometrist integration can reduce costs while increasing service coverage. By positioning the optometrist as a frontline primary eye care provider—rather than a secondary referral point—the Thesis Proposal directly supports Egypt's Sustainable Development Goals (SDG 3.8) and Alexandria's Vision 2050 health targets.</w:t>
      </w:r>
    </w:p>
    <w:bookmarkEnd w:id="27"/>
    <w:bookmarkStart w:id="28" w:name="ethical-considerations"/>
    <w:p>
      <w:pPr>
        <w:pStyle w:val="Heading2"/>
      </w:pPr>
      <w:r>
        <w:t xml:space="preserve">7. Ethical Considerations</w:t>
      </w:r>
    </w:p>
    <w:p>
      <w:pPr>
        <w:pStyle w:val="FirstParagraph"/>
      </w:pPr>
      <w:r>
        <w:t xml:space="preserve">All participants will provide informed consent in Arabic, with data anonymized per Egyptian National Bioethics Committee standards. The study will undergo ethical review at Alexandria University Faculty of Medicine, ensuring alignment with Cairo-based ethics guidelines (MOH Circular 15/2020). Patient privacy protocols will comply strictly with Egypt's Data Protection Law (No. 151 of 2020), particularly regarding sensitive eye health information.</w:t>
      </w:r>
    </w:p>
    <w:bookmarkEnd w:id="28"/>
    <w:bookmarkStart w:id="29"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Design Finalization</w:t>
            </w:r>
          </w:p>
        </w:tc>
        <w:tc>
          <w:tcPr/>
          <w:p>
            <w:pPr>
              <w:pStyle w:val="Compact"/>
              <w:jc w:val="left"/>
            </w:pPr>
            <w:r>
              <w:t xml:space="preserve">Months 1-2</w:t>
            </w:r>
          </w:p>
        </w:tc>
        <w:tc>
          <w:tcPr/>
          <w:p>
            <w:pPr>
              <w:pStyle w:val="Compact"/>
              <w:jc w:val="left"/>
            </w:pPr>
            <w:r>
              <w:t xml:space="preserve">Drafting instruments, securing MOH collaboration, ethics approval</w:t>
            </w:r>
          </w:p>
        </w:tc>
      </w:tr>
      <w:tr>
        <w:tc>
          <w:tcPr/>
          <w:p>
            <w:pPr>
              <w:pStyle w:val="Compact"/>
              <w:jc w:val="left"/>
            </w:pPr>
            <w:r>
              <w:t xml:space="preserve">Quantitative Data Collection</w:t>
            </w:r>
          </w:p>
        </w:tc>
        <w:tc>
          <w:tcPr/>
          <w:p>
            <w:pPr>
              <w:pStyle w:val="Compact"/>
              <w:jc w:val="left"/>
            </w:pPr>
            <w:r>
              <w:t xml:space="preserve">Months 3-5</w:t>
            </w:r>
          </w:p>
        </w:tc>
        <w:tc>
          <w:tcPr/>
          <w:p>
            <w:pPr>
              <w:pStyle w:val="Compact"/>
              <w:jc w:val="left"/>
            </w:pPr>
            <w:r>
              <w:t xml:space="preserve">Clinic visits across Alexandria governorate (Sidi Gaber, Borg El Arab, Qaitbay)</w:t>
            </w:r>
          </w:p>
        </w:tc>
      </w:tr>
      <w:tr>
        <w:tc>
          <w:tcPr/>
          <w:p>
            <w:pPr>
              <w:pStyle w:val="Compact"/>
              <w:jc w:val="left"/>
            </w:pPr>
            <w:r>
              <w:t xml:space="preserve">Qualitative Phase &amp; Pilot Testing</w:t>
            </w:r>
          </w:p>
        </w:tc>
        <w:tc>
          <w:tcPr/>
          <w:p>
            <w:pPr>
              <w:pStyle w:val="Compact"/>
              <w:jc w:val="left"/>
            </w:pPr>
            <w:r>
              <w:t xml:space="preserve">Months 6-8</w:t>
            </w:r>
          </w:p>
        </w:tc>
        <w:tc>
          <w:tcPr/>
          <w:p>
            <w:pPr>
              <w:pStyle w:val="Compact"/>
              <w:jc w:val="left"/>
            </w:pPr>
            <w:r>
              <w:t xml:space="preserve">Interviews at Alexandria Eye Hospital; optometrist training workshop</w:t>
            </w:r>
          </w:p>
        </w:tc>
      </w:tr>
      <w:tr>
        <w:tc>
          <w:tcPr/>
          <w:p>
            <w:pPr>
              <w:pStyle w:val="Compact"/>
              <w:jc w:val="left"/>
            </w:pPr>
            <w:r>
              <w:t xml:space="preserve">Data Analysis &amp; Thesis Drafting</w:t>
            </w:r>
          </w:p>
        </w:tc>
        <w:tc>
          <w:tcPr/>
          <w:p>
            <w:pPr>
              <w:pStyle w:val="Compact"/>
              <w:jc w:val="left"/>
            </w:pPr>
            <w:r>
              <w:t xml:space="preserve">Months 9-11</w:t>
            </w:r>
          </w:p>
        </w:tc>
        <w:tc>
          <w:tcPr/>
          <w:p>
            <w:pPr>
              <w:pStyle w:val="Compact"/>
              <w:jc w:val="left"/>
            </w:pPr>
            <w:r>
              <w:t xml:space="preserve">NVivo/SPSS analysis; policy brief development for Alexandria Health Authority</w:t>
            </w:r>
          </w:p>
        </w:tc>
      </w:tr>
      <w:tr>
        <w:tc>
          <w:tcPr/>
          <w:p>
            <w:pPr>
              <w:pStyle w:val="Compact"/>
              <w:jc w:val="left"/>
            </w:pPr>
            <w:r>
              <w:t xml:space="preserve">Dissemination &amp; Submission</w:t>
            </w:r>
          </w:p>
        </w:tc>
        <w:tc>
          <w:tcPr/>
          <w:p>
            <w:pPr>
              <w:pStyle w:val="Compact"/>
              <w:jc w:val="left"/>
            </w:pPr>
            <w:r>
              <w:t xml:space="preserve">Month 12</w:t>
            </w:r>
          </w:p>
        </w:tc>
        <w:tc>
          <w:tcPr/>
          <w:p>
            <w:pPr>
              <w:pStyle w:val="Compact"/>
              <w:jc w:val="left"/>
            </w:pPr>
            <w:r>
              <w:t xml:space="preserve">Presentation to MOH, Alexandria University Council, and International Society of Optometry Egypt Chapter</w:t>
            </w:r>
          </w:p>
        </w:tc>
      </w:tr>
    </w:tbl>
    <w:bookmarkEnd w:id="29"/>
    <w:bookmarkStart w:id="30" w:name="Xbb24654c46d356326ed11434d6ec3364c3a56f6"/>
    <w:p>
      <w:pPr>
        <w:pStyle w:val="Heading2"/>
      </w:pPr>
      <w:r>
        <w:t xml:space="preserve">9. Conclusion: A Call for Contextualized Innovation</w:t>
      </w:r>
    </w:p>
    <w:p>
      <w:pPr>
        <w:pStyle w:val="FirstParagraph"/>
      </w:pPr>
      <w:r>
        <w:t xml:space="preserve">This Thesis Proposal establishes that transforming optometric practice in Egypt Alexandria requires more than technical adjustments—it demands a holistic reimagining of eye care delivery within the city's unique socioeconomic matrix. By centering our research on Alexandria's specific challenges—from coastal environmental factors affecting ocular health to the cultural preference for specialist care—we position the optometrist as an indispensable agent of preventive healthcare rather than a peripheral service. The proposed study will generate actionable evidence to catalyze Egypt Alexandria's journey toward universal eye health coverage, proving that strategic expansion of the optometrist's role isn't merely beneficial but essential for sustainable vision care in urban Egypt.</w:t>
      </w:r>
    </w:p>
    <w:bookmarkEnd w:id="30"/>
    <w:bookmarkStart w:id="31" w:name="references-selected"/>
    <w:p>
      <w:pPr>
        <w:pStyle w:val="Heading2"/>
      </w:pPr>
      <w:r>
        <w:t xml:space="preserve">10. References (Selected)</w:t>
      </w:r>
    </w:p>
    <w:p>
      <w:pPr>
        <w:numPr>
          <w:ilvl w:val="0"/>
          <w:numId w:val="1006"/>
        </w:numPr>
        <w:pStyle w:val="Compact"/>
      </w:pPr>
      <w:r>
        <w:t xml:space="preserve">Egypt Ministry of Health. (2023). National Eye Health Strategy 2023-2030.</w:t>
      </w:r>
    </w:p>
    <w:p>
      <w:pPr>
        <w:numPr>
          <w:ilvl w:val="0"/>
          <w:numId w:val="1006"/>
        </w:numPr>
        <w:pStyle w:val="Compact"/>
      </w:pPr>
      <w:r>
        <w:t xml:space="preserve">World Health Organization. (2019). Global Report on Vision: Strengthening Optometric Services.</w:t>
      </w:r>
    </w:p>
    <w:p>
      <w:pPr>
        <w:numPr>
          <w:ilvl w:val="0"/>
          <w:numId w:val="1006"/>
        </w:numPr>
        <w:pStyle w:val="Compact"/>
      </w:pPr>
      <w:r>
        <w:t xml:space="preserve">Abdel-Rahman, A., &amp; El-Kholy, E. (2021). *Optometry in Egypt: Regulatory Challenges*. Alexandria Journal of Ophthalmology, 45(3), 112-125.</w:t>
      </w:r>
    </w:p>
    <w:p>
      <w:pPr>
        <w:numPr>
          <w:ilvl w:val="0"/>
          <w:numId w:val="1006"/>
        </w:numPr>
        <w:pStyle w:val="Compact"/>
      </w:pPr>
      <w:r>
        <w:t xml:space="preserve">Mahmoud, R., &amp; El-Sayed, H. (2019). *Primary Eye Care Utilization Patterns in Urban Egypt*. Journal of Public Health in Africa, 10(2), e874.</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Egypt Alexandria</dc:title>
  <dc:creator/>
  <dc:language>en</dc:language>
  <cp:keywords/>
  <dcterms:created xsi:type="dcterms:W3CDTF">2026-07-23T09:59:35Z</dcterms:created>
  <dcterms:modified xsi:type="dcterms:W3CDTF">2026-07-23T09:59:35Z</dcterms:modified>
</cp:coreProperties>
</file>

<file path=docProps/custom.xml><?xml version="1.0" encoding="utf-8"?>
<Properties xmlns="http://schemas.openxmlformats.org/officeDocument/2006/custom-properties" xmlns:vt="http://schemas.openxmlformats.org/officeDocument/2006/docPropsVTypes"/>
</file>