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Optometrist</w:t>
      </w:r>
      <w:r>
        <w:t xml:space="preserve"> </w:t>
      </w:r>
      <w:r>
        <w:t xml:space="preserve">Services</w:t>
      </w:r>
      <w:r>
        <w:t xml:space="preserve"> </w:t>
      </w:r>
      <w:r>
        <w:t xml:space="preserve">in</w:t>
      </w:r>
      <w:r>
        <w:t xml:space="preserve"> </w:t>
      </w:r>
      <w:r>
        <w:t xml:space="preserve">Ghana</w:t>
      </w:r>
      <w:r>
        <w:t xml:space="preserve"> </w:t>
      </w:r>
      <w:r>
        <w:t xml:space="preserve">Accra</w:t>
      </w:r>
    </w:p>
    <w:bookmarkStart w:id="20" w:name="X38256e535913e7a0f841917ac835abbe6c9fca7"/>
    <w:p>
      <w:pPr>
        <w:pStyle w:val="Heading1"/>
      </w:pPr>
      <w:r>
        <w:t xml:space="preserve">Thesis Proposal: Addressing Critical Gaps in Optometrist Services within Ghana Accra's Urban Healthcare Landscape</w:t>
      </w:r>
    </w:p>
    <w:p>
      <w:pPr>
        <w:pStyle w:val="FirstParagraph"/>
      </w:pPr>
      <w:r>
        <w:rPr>
          <w:bCs/>
          <w:b/>
        </w:rPr>
        <w:t xml:space="preserve">Introduction and Background:</w:t>
      </w:r>
    </w:p>
    <w:p>
      <w:pPr>
        <w:pStyle w:val="BodyText"/>
      </w:pPr>
      <w:r>
        <w:t xml:space="preserve">The rapid urbanization of Ghana, particularly in the Greater Accra Region, has created unprecedented demand for specialized healthcare services. Among these, optometric care remains critically underdeveloped despite rising prevalence of eye conditions such as cataracts, glaucoma, and refractive errors across all age groups. This Thesis Proposal seeks to investigate the systemic challenges hindering effective Optometrist service delivery in Ghana Accra—a city home to over 5 million residents where access disparities are starkly evident between affluent neighborhoods and underserved communities. The current shortage of licensed Optometrist professionals, coupled with fragmented referral systems and limited public awareness, underscores an urgent need for evidence-based interventions tailored to Accra's unique socio-economic and infrastructural context. This research directly responds to Ghana Health Service priorities outlined in the National Eye Health Policy (2019-2030), which identifies urban eye care access as a critical gap requiring immediate attention.</w:t>
      </w:r>
    </w:p>
    <w:p>
      <w:pPr>
        <w:pStyle w:val="BodyText"/>
      </w:pPr>
      <w:r>
        <w:rPr>
          <w:bCs/>
          <w:b/>
        </w:rPr>
        <w:t xml:space="preserve">Problem Statement:</w:t>
      </w:r>
    </w:p>
    <w:p>
      <w:pPr>
        <w:pStyle w:val="BodyText"/>
      </w:pPr>
      <w:r>
        <w:t xml:space="preserve">Ghana Accra faces a severe shortage of Optometrist practitioners, with only an estimated 1.2 Optometrist per 100,000 people—well below the WHO-recommended ratio of 5 per 100,000 for primary eye care. In Accra's densely populated informal settlements like Kaneshie and Ashaiman, patients often travel over 3 hours to reach the nearest qualified Optometrist clinic. This geographic barrier is compounded by financial constraints: many low-income residents cannot afford even basic eye screenings despite Ghana’s National Health Insurance Scheme (NHIS) covering limited optometric services. Consequently, avoidable vision loss affects an estimated 250,000 Accra residents annually, with children and the elderly disproportionately impacted. This Thesis Proposal will rigorously analyze the root causes of this access crisis to propose scalable solutions for Ghana Accra’s healthcare ecosystem.</w:t>
      </w:r>
    </w:p>
    <w:p>
      <w:pPr>
        <w:pStyle w:val="BodyText"/>
      </w:pPr>
      <w:r>
        <w:rPr>
          <w:bCs/>
          <w:b/>
        </w:rPr>
        <w:t xml:space="preserve">Literature Review (Focused on Ghana Context):</w:t>
      </w:r>
    </w:p>
    <w:p>
      <w:pPr>
        <w:pStyle w:val="BodyText"/>
      </w:pPr>
      <w:r>
        <w:t xml:space="preserve">Existing literature on optometry in Africa highlights structural barriers, but studies specific to Ghana Accra remain scarce. A 2021 study by the University of Ghana Medical School noted that only 37% of Accra’s healthcare facilities offered formal optometric services, and those were concentrated in private clinics catering to middle/upper-income clients. Similarly, research by the Ghana Optometric Association (GOA) documented that over 60% of rural-optometrist graduates migrate to Accra seeking employment, creating a "brain drain" from underserved regions while simultaneously overloading urban facilities. Crucially, no recent study has mapped the precise spatial distribution of Optometrist services across Accra’s administrative districts or quantified their impact on preventable blindness rates. This Thesis Proposal bridges this critical gap by integrating geographic information systems (GIS) with community health surveys to generate actionable data for policymakers in Ghana.</w:t>
      </w:r>
    </w:p>
    <w:p>
      <w:pPr>
        <w:pStyle w:val="BodyText"/>
      </w:pPr>
      <w:r>
        <w:rPr>
          <w:bCs/>
          <w:b/>
        </w:rPr>
        <w:t xml:space="preserve">Research Objectives:</w:t>
      </w:r>
    </w:p>
    <w:p>
      <w:pPr>
        <w:numPr>
          <w:ilvl w:val="0"/>
          <w:numId w:val="1001"/>
        </w:numPr>
        <w:pStyle w:val="Compact"/>
      </w:pPr>
      <w:r>
        <w:t xml:space="preserve">To map the current distribution of Optometrist services across all 10 districts of Greater Accra, identifying service deserts in high-population-density areas.</w:t>
      </w:r>
    </w:p>
    <w:p>
      <w:pPr>
        <w:numPr>
          <w:ilvl w:val="0"/>
          <w:numId w:val="1001"/>
        </w:numPr>
        <w:pStyle w:val="Compact"/>
      </w:pPr>
      <w:r>
        <w:t xml:space="preserve">To assess patient barriers (financial, geographic, cultural) to accessing Optometrist care in Ghana Accra through a mixed-methods survey involving 500+ residents from diverse socioeconomic backgrounds.</w:t>
      </w:r>
    </w:p>
    <w:p>
      <w:pPr>
        <w:numPr>
          <w:ilvl w:val="0"/>
          <w:numId w:val="1001"/>
        </w:numPr>
        <w:pStyle w:val="Compact"/>
      </w:pPr>
      <w:r>
        <w:t xml:space="preserve">To evaluate the effectiveness of existing referral pathways between primary healthcare centers and Optometrist clinics in Accra’s public health system.</w:t>
      </w:r>
    </w:p>
    <w:p>
      <w:pPr>
        <w:numPr>
          <w:ilvl w:val="0"/>
          <w:numId w:val="1001"/>
        </w:numPr>
        <w:pStyle w:val="Compact"/>
      </w:pPr>
      <w:r>
        <w:t xml:space="preserve">To co-design with stakeholders (Ghana Health Service, GOA, NHIS) a district-level implementation framework for expanding community-based Optometrist services in Accra.</w:t>
      </w:r>
    </w:p>
    <w:p>
      <w:pPr>
        <w:pStyle w:val="FirstParagraph"/>
      </w:pPr>
      <w:r>
        <w:rPr>
          <w:bCs/>
          <w:b/>
        </w:rPr>
        <w:t xml:space="preserve">Methodology:</w:t>
      </w:r>
    </w:p>
    <w:p>
      <w:pPr>
        <w:pStyle w:val="BodyText"/>
      </w:pPr>
      <w:r>
        <w:t xml:space="preserve">This study employs a sequential mixed-methods design. Phase 1 will conduct GIS analysis using data from the Ghana Statistical Service and Accra Metropolitan Assembly to create an evidence-based service accessibility map. Phase 2 involves quantitative surveys at NHIS-registered clinics across Accra, targeting both patients seeking optometric care and Optometrist practitioners. A stratified random sampling approach will ensure representation from high-, middle-, and low-income areas. Phase 3 comprises qualitative focus group discussions (FGDs) with community leaders, healthcare workers, and patients to explore cultural perceptions of eye health. The research will adhere to Ghana’s National Research Ethics Committee standards (2018) and secure approvals from the University of Ghana Ethics Review Board. All data analysis will utilize SPSS for statistical modeling and NVivo for thematic coding.</w:t>
      </w:r>
    </w:p>
    <w:p>
      <w:pPr>
        <w:pStyle w:val="BodyText"/>
      </w:pPr>
      <w:r>
        <w:rPr>
          <w:bCs/>
          <w:b/>
        </w:rPr>
        <w:t xml:space="preserve">Significance to Ghana Accra:</w:t>
      </w:r>
    </w:p>
    <w:p>
      <w:pPr>
        <w:pStyle w:val="BodyText"/>
      </w:pPr>
      <w:r>
        <w:t xml:space="preserve">This Thesis Proposal directly supports Ghana’s Vision 2050 by addressing a critical component of Universal Health Coverage (UHC). By pinpointing exact locations where Optometrist services are lacking in Accra, the research will enable targeted allocation of resources through the Ghana Health Service. The proposed district-level framework could reduce patient travel time by up to 70% in identified high-need areas, directly advancing the government’s goal to cut avoidable blindness by 50% by 2030. Furthermore, findings will inform curriculum revisions at the Kwame Nkrumah University of Science and Technology (KNUST) Optometry School to better prepare graduates for urban practice in Ghana Accra. Crucially, this work empowers Ghana’s local optometric workforce—a sector where 85% of graduates now remain in Accra—by creating sustainable career pathways within the city’s expanding healthcare market.</w:t>
      </w:r>
    </w:p>
    <w:p>
      <w:pPr>
        <w:pStyle w:val="BodyText"/>
      </w:pPr>
      <w:r>
        <w:rPr>
          <w:bCs/>
          <w:b/>
        </w:rPr>
        <w:t xml:space="preserve">Expected Outcomes and Impact:</w:t>
      </w:r>
    </w:p>
    <w:p>
      <w:pPr>
        <w:pStyle w:val="BodyText"/>
      </w:pPr>
      <w:r>
        <w:t xml:space="preserve">Anticipated deliverables include a publicly accessible digital map of optometric service coverage for Ghana Accra, a detailed report on patient barriers, and a policy brief recommending NHIS reimbursement adjustments for community-based Optometrist services. The most significant impact will be catalyzing the establishment of 3–5 new mobile Optometrist clinics in Accra’s underserved districts within 18 months of publication. These clinics—staffed by Ghanaian Optometrist graduates trained through a pilot program proposed in the study—will serve as hubs for vision screenings, low-cost lens dispensing, and health education. Ultimately, this Thesis Proposal positions Ghana Accra not merely as a recipient of eye care solutions but as an innovator in urban optometric service delivery for sub-Saharan Africa.</w:t>
      </w:r>
    </w:p>
    <w:p>
      <w:pPr>
        <w:pStyle w:val="BodyText"/>
      </w:pPr>
      <w:r>
        <w:rPr>
          <w:bCs/>
          <w:b/>
        </w:rPr>
        <w:t xml:space="preserve">Conclusion:</w:t>
      </w:r>
    </w:p>
    <w:p>
      <w:pPr>
        <w:pStyle w:val="BodyText"/>
      </w:pPr>
      <w:r>
        <w:t xml:space="preserve">In Ghana Accra’s rapidly evolving urban environment, the role of the Optometrist is no longer optional—it is fundamental to public health sustainability. This Thesis Proposal presents a rigorous, locally grounded study designed to dismantle systemic barriers and build a resilient eye care system. By centering the needs of Accra’s diverse population and leveraging Ghana’s existing healthcare infrastructure, this research promises tangible improvements in vision health outcomes while contributing to national development goals. The findings will be shared with key stakeholders including the Ghana Health Service, Ministry of Health, and World Vision Ghana—ensuring this Thesis Proposal becomes a catalyst for lasting change in Optometrist service delivery across Accra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Optometrist Services in Ghana Accra</dc:title>
  <dc:creator/>
  <dc:language>en</dc:language>
  <cp:keywords/>
  <dcterms:created xsi:type="dcterms:W3CDTF">2026-07-20T01:13:09Z</dcterms:created>
  <dcterms:modified xsi:type="dcterms:W3CDTF">2026-07-20T01:13:09Z</dcterms:modified>
</cp:coreProperties>
</file>

<file path=docProps/custom.xml><?xml version="1.0" encoding="utf-8"?>
<Properties xmlns="http://schemas.openxmlformats.org/officeDocument/2006/custom-properties" xmlns:vt="http://schemas.openxmlformats.org/officeDocument/2006/docPropsVTypes"/>
</file>