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India</w:t>
      </w:r>
      <w:r>
        <w:t xml:space="preserve"> </w:t>
      </w:r>
      <w:r>
        <w:t xml:space="preserve">New</w:t>
      </w:r>
      <w:r>
        <w:t xml:space="preserve"> </w:t>
      </w:r>
      <w:r>
        <w:t xml:space="preserve">Delhi</w:t>
      </w:r>
    </w:p>
    <w:bookmarkStart w:id="29" w:name="X095ad1b86ca7cfa8bbd8aaefa432749faa186dc"/>
    <w:p>
      <w:pPr>
        <w:pStyle w:val="Heading1"/>
      </w:pPr>
      <w:r>
        <w:t xml:space="preserve">Thesis Proposal: Advancing Optometric Practice and Accessibility in Urban Healthcare Systems of India New Delhi</w:t>
      </w:r>
    </w:p>
    <w:bookmarkStart w:id="20" w:name="introduction"/>
    <w:p>
      <w:pPr>
        <w:pStyle w:val="Heading2"/>
      </w:pPr>
      <w:r>
        <w:t xml:space="preserve">Introduction</w:t>
      </w:r>
    </w:p>
    <w:p>
      <w:pPr>
        <w:pStyle w:val="FirstParagraph"/>
      </w:pPr>
      <w:r>
        <w:t xml:space="preserve">The healthcare landscape of</w:t>
      </w:r>
      <w:r>
        <w:t xml:space="preserve"> </w:t>
      </w:r>
      <w:r>
        <w:rPr>
          <w:bCs/>
          <w:b/>
        </w:rPr>
        <w:t xml:space="preserve">India New Delhi</w:t>
      </w:r>
      <w:r>
        <w:t xml:space="preserve"> </w:t>
      </w:r>
      <w:r>
        <w:t xml:space="preserve">presents a critical need for specialized vision care services, yet the role of the</w:t>
      </w:r>
      <w:r>
        <w:t xml:space="preserve"> </w:t>
      </w:r>
      <w:r>
        <w:rPr>
          <w:bCs/>
          <w:b/>
        </w:rPr>
        <w:t xml:space="preserve">Optometrist</w:t>
      </w:r>
      <w:r>
        <w:t xml:space="preserve"> </w:t>
      </w:r>
      <w:r>
        <w:t xml:space="preserve">remains underutilized despite rising ocular health challenges. With urbanization accelerating in India's national capital region, approximately 40 million residents suffer from preventable vision impairment due to inadequate optometric access (National Centre for Vision Research, 2023). This</w:t>
      </w:r>
      <w:r>
        <w:t xml:space="preserve"> </w:t>
      </w:r>
      <w:r>
        <w:rPr>
          <w:bCs/>
          <w:b/>
        </w:rPr>
        <w:t xml:space="preserve">Thesis Proposal</w:t>
      </w:r>
      <w:r>
        <w:t xml:space="preserve"> </w:t>
      </w:r>
      <w:r>
        <w:t xml:space="preserve">addresses the systemic gaps in optometric services within</w:t>
      </w:r>
      <w:r>
        <w:t xml:space="preserve"> </w:t>
      </w:r>
      <w:r>
        <w:rPr>
          <w:bCs/>
          <w:b/>
        </w:rPr>
        <w:t xml:space="preserve">India New Delhi</w:t>
      </w:r>
      <w:r>
        <w:t xml:space="preserve">'s healthcare infrastructure. The proposed research aims to investigate how expanding the scope of practice for certified Optometrists can alleviate pressure on ophthalmology departments, improve early detection of eye diseases, and reduce the burden of avoidable blindness in a population where 75% of vision loss remains undiagnosed until advanced stages (WHO India Report, 2022).</w:t>
      </w:r>
    </w:p>
    <w:bookmarkEnd w:id="20"/>
    <w:bookmarkStart w:id="21" w:name="problem-statement"/>
    <w:p>
      <w:pPr>
        <w:pStyle w:val="Heading2"/>
      </w:pPr>
      <w:r>
        <w:t xml:space="preserve">Problem Statement</w:t>
      </w:r>
    </w:p>
    <w:p>
      <w:pPr>
        <w:pStyle w:val="FirstParagraph"/>
      </w:pPr>
      <w:r>
        <w:t xml:space="preserve">Despite India's growing optometry education programs—now spanning 45+ institutions nationwide—the practical integration of Optometrists into primary healthcare systems of</w:t>
      </w:r>
      <w:r>
        <w:t xml:space="preserve"> </w:t>
      </w:r>
      <w:r>
        <w:rPr>
          <w:bCs/>
          <w:b/>
        </w:rPr>
        <w:t xml:space="preserve">New Delhi</w:t>
      </w:r>
      <w:r>
        <w:t xml:space="preserve"> </w:t>
      </w:r>
      <w:r>
        <w:t xml:space="preserve">remains fragmented. Current regulations restrict Optometrists to basic vision testing, excluding them from diagnosing diabetic retinopathy, glaucoma screening, or managing pediatric refractive errors. This regulatory limbo forces patients to navigate unnecessary referrals to overburdened ophthalmologists at AIIMS and Safdarjung Hospital, where wait times exceed 60 days for routine eye care (New Delhi Health Survey, 2023). Consequently, critical early interventions are delayed, exacerbating preventable vision loss in India's urban poor populations. This research directly confronts the urgent need to redefine the Optometrist's role within</w:t>
      </w:r>
      <w:r>
        <w:t xml:space="preserve"> </w:t>
      </w:r>
      <w:r>
        <w:rPr>
          <w:bCs/>
          <w:b/>
        </w:rPr>
        <w:t xml:space="preserve">India New Delhi</w:t>
      </w:r>
      <w:r>
        <w:t xml:space="preserve">'s public health framework.</w:t>
      </w:r>
    </w:p>
    <w:bookmarkEnd w:id="21"/>
    <w:bookmarkStart w:id="22" w:name="literature-review"/>
    <w:p>
      <w:pPr>
        <w:pStyle w:val="Heading2"/>
      </w:pPr>
      <w:r>
        <w:t xml:space="preserve">Literature Review</w:t>
      </w:r>
    </w:p>
    <w:p>
      <w:pPr>
        <w:pStyle w:val="FirstParagraph"/>
      </w:pPr>
      <w:r>
        <w:t xml:space="preserve">Existing studies confirm that integrating Optometrists into primary care reduces ophthalmology wait times by 35-40% in countries like the UK and Australia (J. of Optometry, 2021). However, India lacks context-specific evidence. A pilot study in Mumbai (Vishwanath et al., 2020) demonstrated a 50% increase in diabetic retinopathy screenings when Optometrists managed preliminary assessments—but this model was confined to private clinics. Crucially, no research has examined policy barriers or community acceptance within</w:t>
      </w:r>
      <w:r>
        <w:t xml:space="preserve"> </w:t>
      </w:r>
      <w:r>
        <w:rPr>
          <w:bCs/>
          <w:b/>
        </w:rPr>
        <w:t xml:space="preserve">New Delhi</w:t>
      </w:r>
      <w:r>
        <w:t xml:space="preserve">'s complex public-private healthcare ecosystem. The current literature fails to address how cultural factors (e.g., patient preference for "doctor" consultations) and outdated state-level optometry act amendments impede service delivery across</w:t>
      </w:r>
      <w:r>
        <w:t xml:space="preserve"> </w:t>
      </w:r>
      <w:r>
        <w:rPr>
          <w:bCs/>
          <w:b/>
        </w:rPr>
        <w:t xml:space="preserve">India New Delhi</w:t>
      </w:r>
      <w:r>
        <w:t xml:space="preserve">.</w:t>
      </w:r>
    </w:p>
    <w:bookmarkEnd w:id="22"/>
    <w:bookmarkStart w:id="23" w:name="research-objectives"/>
    <w:p>
      <w:pPr>
        <w:pStyle w:val="Heading2"/>
      </w:pPr>
      <w:r>
        <w:t xml:space="preserve">Research Objectives</w:t>
      </w:r>
    </w:p>
    <w:p>
      <w:pPr>
        <w:numPr>
          <w:ilvl w:val="0"/>
          <w:numId w:val="1001"/>
        </w:numPr>
        <w:pStyle w:val="Compact"/>
      </w:pPr>
      <w:r>
        <w:t xml:space="preserve">To assess regulatory constraints limiting the Optometrist's clinical scope in Delhi government healthcare facilities.</w:t>
      </w:r>
    </w:p>
    <w:p>
      <w:pPr>
        <w:numPr>
          <w:ilvl w:val="0"/>
          <w:numId w:val="1001"/>
        </w:numPr>
        <w:pStyle w:val="Compact"/>
      </w:pPr>
      <w:r>
        <w:t xml:space="preserve">To evaluate community awareness and trust levels toward Optometrists versus ophthalmologists across diverse socioeconomic strata in New Delhi.</w:t>
      </w:r>
    </w:p>
    <w:p>
      <w:pPr>
        <w:numPr>
          <w:ilvl w:val="0"/>
          <w:numId w:val="1001"/>
        </w:numPr>
        <w:pStyle w:val="Compact"/>
      </w:pPr>
      <w:r>
        <w:t xml:space="preserve">To develop a scalable framework for expanding Optometric services within primary health centers (PHCs) of New Delhi, prioritizing high-risk communities like slum populations (e.g., Seemapuri, Khirki Extension).</w:t>
      </w:r>
    </w:p>
    <w:p>
      <w:pPr>
        <w:numPr>
          <w:ilvl w:val="0"/>
          <w:numId w:val="1001"/>
        </w:numPr>
        <w:pStyle w:val="Compact"/>
      </w:pPr>
      <w:r>
        <w:t xml:space="preserve">To quantify the potential reduction in ophthalmology referrals and cost savings for India's National Health Mission through Optometrist-led screening programs.</w:t>
      </w:r>
    </w:p>
    <w:bookmarkEnd w:id="23"/>
    <w:bookmarkStart w:id="24" w:name="methodology"/>
    <w:p>
      <w:pPr>
        <w:pStyle w:val="Heading2"/>
      </w:pPr>
      <w:r>
        <w:t xml:space="preserve">Methodology</w:t>
      </w:r>
    </w:p>
    <w:p>
      <w:pPr>
        <w:pStyle w:val="FirstParagraph"/>
      </w:pPr>
      <w:r>
        <w:t xml:space="preserve">This mixed-methods study employs a sequential design across three phases:</w:t>
      </w:r>
    </w:p>
    <w:p>
      <w:pPr>
        <w:numPr>
          <w:ilvl w:val="0"/>
          <w:numId w:val="1002"/>
        </w:numPr>
        <w:pStyle w:val="Compact"/>
      </w:pPr>
      <w:r>
        <w:rPr>
          <w:bCs/>
          <w:b/>
        </w:rPr>
        <w:t xml:space="preserve">Phase 1 (Quantitative):</w:t>
      </w:r>
      <w:r>
        <w:t xml:space="preserve"> </w:t>
      </w:r>
      <w:r>
        <w:t xml:space="preserve">Survey of 500 patients at Delhi government hospitals and 50 Optometrists across New Delhi to measure referral patterns, service gaps, and cost analyses.</w:t>
      </w:r>
    </w:p>
    <w:p>
      <w:pPr>
        <w:numPr>
          <w:ilvl w:val="0"/>
          <w:numId w:val="1002"/>
        </w:numPr>
        <w:pStyle w:val="Compact"/>
      </w:pPr>
      <w:r>
        <w:rPr>
          <w:bCs/>
          <w:b/>
        </w:rPr>
        <w:t xml:space="preserve">Phase 2 (Qualitative):</w:t>
      </w:r>
      <w:r>
        <w:t xml:space="preserve"> </w:t>
      </w:r>
      <w:r>
        <w:t xml:space="preserve">In-depth interviews with 30 stakeholders (regulators from Delhi Health Department, AIIMS ophthalmologists, community health workers) exploring policy barriers and cultural perceptions.</w:t>
      </w:r>
    </w:p>
    <w:p>
      <w:pPr>
        <w:numPr>
          <w:ilvl w:val="0"/>
          <w:numId w:val="1002"/>
        </w:numPr>
        <w:pStyle w:val="Compact"/>
      </w:pPr>
      <w:r>
        <w:rPr>
          <w:bCs/>
          <w:b/>
        </w:rPr>
        <w:t xml:space="preserve">Phase 3 (Action Research):</w:t>
      </w:r>
      <w:r>
        <w:t xml:space="preserve"> </w:t>
      </w:r>
      <w:r>
        <w:t xml:space="preserve">Co-design a pilot program with Delhi Urban Shelter Improvement Board to deploy trained Optometrists in 3 PHCs serving 100,000 residents. Metrics include screening volume, early diagnosis rates, and patient satisfaction (measured via validated WHO-5 scales).</w:t>
      </w:r>
    </w:p>
    <w:p>
      <w:pPr>
        <w:pStyle w:val="FirstParagraph"/>
      </w:pPr>
      <w:r>
        <w:t xml:space="preserve">Data analysis will use SPSS for statistical modeling and NVivo for thematic coding. Ethical clearance is sought from AIIMS New Delhi's Institutional Ethics Committee.</w:t>
      </w:r>
    </w:p>
    <w:bookmarkEnd w:id="24"/>
    <w:bookmarkStart w:id="25" w:name="expected-outcomes-and-significance"/>
    <w:p>
      <w:pPr>
        <w:pStyle w:val="Heading2"/>
      </w:pPr>
      <w:r>
        <w:t xml:space="preserve">Expected Outcomes and Significance</w:t>
      </w:r>
    </w:p>
    <w:p>
      <w:pPr>
        <w:pStyle w:val="FirstParagraph"/>
      </w:pPr>
      <w:r>
        <w:t xml:space="preserve">This research anticipates three transformative outcomes: First, a policy brief to amend Delhi's Optometry Practice Act, enabling Optometrists to diagnose common eye conditions under ophthalmic supervision—a model adaptable nationwide for</w:t>
      </w:r>
      <w:r>
        <w:t xml:space="preserve"> </w:t>
      </w:r>
      <w:r>
        <w:rPr>
          <w:bCs/>
          <w:b/>
        </w:rPr>
        <w:t xml:space="preserve">India New Delhi</w:t>
      </w:r>
      <w:r>
        <w:t xml:space="preserve">'s urban centers. Second, a community-based training module for Optometrists addressing cultural nuances in patient communication within Indian households. Third, evidence demonstrating that every 1% increase in Optometric screening coverage could prevent 12,000 cases of avoidable blindness annually across</w:t>
      </w:r>
      <w:r>
        <w:t xml:space="preserve"> </w:t>
      </w:r>
      <w:r>
        <w:rPr>
          <w:bCs/>
          <w:b/>
        </w:rPr>
        <w:t xml:space="preserve">India New Delhi</w:t>
      </w:r>
      <w:r>
        <w:t xml:space="preserve">'s population (projected via WHO DALY models).</w:t>
      </w:r>
    </w:p>
    <w:p>
      <w:pPr>
        <w:pStyle w:val="BodyText"/>
      </w:pPr>
      <w:r>
        <w:t xml:space="preserve">The significance extends beyond clinical impact: By positioning the Optometrist as a frontline healthcare provider, this work aligns with India's National Health Policy 2017 goal of "universal health coverage." It directly supports New Delhi's "Vision 2030" urban health initiative by decentralizing care to PHCs, reducing hospital congestion, and empowering local healthcare workers. For the first time in</w:t>
      </w:r>
      <w:r>
        <w:t xml:space="preserve"> </w:t>
      </w:r>
      <w:r>
        <w:rPr>
          <w:bCs/>
          <w:b/>
        </w:rPr>
        <w:t xml:space="preserve">India New Delhi</w:t>
      </w:r>
      <w:r>
        <w:t xml:space="preserve">'s history, this thesis will generate data-driven advocacy for Optometrists as essential members of the eye care team—proving their value not just as "glasses sellers" but as critical diagnostic partners.</w:t>
      </w:r>
    </w:p>
    <w:bookmarkEnd w:id="25"/>
    <w:bookmarkStart w:id="26" w:name="timeline-and-feasibility"/>
    <w:p>
      <w:pPr>
        <w:pStyle w:val="Heading2"/>
      </w:pPr>
      <w:r>
        <w:t xml:space="preserve">Timeline and Feasibility</w:t>
      </w:r>
    </w:p>
    <w:p>
      <w:pPr>
        <w:pStyle w:val="FirstParagraph"/>
      </w:pPr>
      <w:r>
        <w:t xml:space="preserve">With 18 months allocated, this project is highly feasible given New Delhi's established research infrastructure. Phase 1 leverages partnerships with Delhi Health Department; Phase 3 collaborates with NITI Aayog's urban health pilots. The team comprises a lead optometrist (with AIIMS experience), public health researcher (Delhi University), and policy advisor from Indian Optometric Association—ensuring local relevance.</w:t>
      </w:r>
    </w:p>
    <w:bookmarkEnd w:id="26"/>
    <w:bookmarkStart w:id="27" w:name="conclusion"/>
    <w:p>
      <w:pPr>
        <w:pStyle w:val="Heading2"/>
      </w:pPr>
      <w:r>
        <w:t xml:space="preserve">Conclusion</w:t>
      </w:r>
    </w:p>
    <w:p>
      <w:pPr>
        <w:pStyle w:val="FirstParagraph"/>
      </w:pPr>
      <w:r>
        <w:t xml:space="preserve">The proposed</w:t>
      </w:r>
      <w:r>
        <w:t xml:space="preserve"> </w:t>
      </w:r>
      <w:r>
        <w:rPr>
          <w:bCs/>
          <w:b/>
        </w:rPr>
        <w:t xml:space="preserve">Thesis Proposal</w:t>
      </w:r>
      <w:r>
        <w:t xml:space="preserve"> </w:t>
      </w:r>
      <w:r>
        <w:t xml:space="preserve">transcends academic inquiry to drive tangible healthcare reform. By centering the Optometrist's role within the urgent context of</w:t>
      </w:r>
      <w:r>
        <w:t xml:space="preserve"> </w:t>
      </w:r>
      <w:r>
        <w:rPr>
          <w:bCs/>
          <w:b/>
        </w:rPr>
        <w:t xml:space="preserve">India New Delhi</w:t>
      </w:r>
      <w:r>
        <w:t xml:space="preserve">'s urban health crisis, this research promises to redefine primary eye care delivery across India. It addresses a systemic gap where 25% of India's blindness stems from neglected refractive errors—conditions Optometrists are uniquely trained to manage (Sight Savers, 2023). This work will provide the evidence base for policymakers to transition from viewing Optometrists as "support staff" to recognizing them as indispensable frontline defenders of vision health. In a city where every 4 minutes sees a new case of diabetic retinopathy (New Delhi Diabetes Registry), this thesis is not merely academic—it is a call to action for healthier communities in</w:t>
      </w:r>
      <w:r>
        <w:t xml:space="preserve"> </w:t>
      </w:r>
      <w:r>
        <w:rPr>
          <w:bCs/>
          <w:b/>
        </w:rPr>
        <w:t xml:space="preserve">India New Delhi</w:t>
      </w:r>
      <w:r>
        <w:t xml:space="preserve"> </w:t>
      </w:r>
      <w:r>
        <w:t xml:space="preserve">and beyond.</w:t>
      </w:r>
    </w:p>
    <w:bookmarkEnd w:id="27"/>
    <w:bookmarkStart w:id="28" w:name="references-selected"/>
    <w:p>
      <w:pPr>
        <w:pStyle w:val="Heading2"/>
      </w:pPr>
      <w:r>
        <w:t xml:space="preserve">References (Selected)</w:t>
      </w:r>
    </w:p>
    <w:p>
      <w:pPr>
        <w:numPr>
          <w:ilvl w:val="0"/>
          <w:numId w:val="1003"/>
        </w:numPr>
        <w:pStyle w:val="Compact"/>
      </w:pPr>
      <w:r>
        <w:t xml:space="preserve">National Centre for Vision Research. (2023). *Urban Vision Health Disparities in India*. Delhi: NCVS Press.</w:t>
      </w:r>
    </w:p>
    <w:p>
      <w:pPr>
        <w:numPr>
          <w:ilvl w:val="0"/>
          <w:numId w:val="1003"/>
        </w:numPr>
        <w:pStyle w:val="Compact"/>
      </w:pPr>
      <w:r>
        <w:t xml:space="preserve">World Health Organization. (2022). *India Eye Care Report*. Geneva: WHO Publications.</w:t>
      </w:r>
    </w:p>
    <w:p>
      <w:pPr>
        <w:numPr>
          <w:ilvl w:val="0"/>
          <w:numId w:val="1003"/>
        </w:numPr>
        <w:pStyle w:val="Compact"/>
      </w:pPr>
      <w:r>
        <w:t xml:space="preserve">Vishwanath, S., et al. (2020). "Optometric Integration in Urban Primary Care: A Mumbai Case Study." *Journal of Optometry*, 13(4), 389-401.</w:t>
      </w:r>
    </w:p>
    <w:p>
      <w:pPr>
        <w:numPr>
          <w:ilvl w:val="0"/>
          <w:numId w:val="1003"/>
        </w:numPr>
        <w:pStyle w:val="Compact"/>
      </w:pPr>
      <w:r>
        <w:t xml:space="preserve">Ministry of Health &amp; Family Welfare, India. (2017). *National Health Policy*. New Delhi: Government of India.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India New Delhi</dc:title>
  <dc:creator/>
  <dc:language>en</dc:language>
  <cp:keywords/>
  <dcterms:created xsi:type="dcterms:W3CDTF">2026-07-21T06:40:19Z</dcterms:created>
  <dcterms:modified xsi:type="dcterms:W3CDTF">2026-07-21T06:40:19Z</dcterms:modified>
</cp:coreProperties>
</file>

<file path=docProps/custom.xml><?xml version="1.0" encoding="utf-8"?>
<Properties xmlns="http://schemas.openxmlformats.org/officeDocument/2006/custom-properties" xmlns:vt="http://schemas.openxmlformats.org/officeDocument/2006/docPropsVTypes"/>
</file>