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Delivery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ee5e1859f627742fa3bed39dbbe9d6f02c2552"/>
    <w:p>
      <w:pPr>
        <w:pStyle w:val="Heading1"/>
      </w:pPr>
      <w:r>
        <w:t xml:space="preserve">Thesis Proposal: Enhancing Optometric Practice and Patient Outcomes through Systemic Innovation in Israel Tel Aviv</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Israel's healthcare ecosystem, specifically focusing on Tel Aviv as a dynamic urban center with unique demographic and clinical demands. With rising prevalence of vision disorders, aging populations, and increasing patient expectations for accessible care, this research addresses a significant gap in understanding how current optometric practice models can be optimized within Israel's regulatory framework. The study proposes evidence-based recommendations to expand the scope of practice for the Optometrist in Tel Aviv, ultimately aiming to improve public health outcomes while aligning with national healthcare goals. This work is vital for shaping future optometric education, policy, and service delivery in one of Israel's most populous and medically complex cities.</w:t>
      </w:r>
    </w:p>
    <w:bookmarkEnd w:id="20"/>
    <w:bookmarkStart w:id="21" w:name="Xc7f099396cdfd90a57813f01e601648e9fc2261"/>
    <w:p>
      <w:pPr>
        <w:pStyle w:val="Heading2"/>
      </w:pPr>
      <w:r>
        <w:t xml:space="preserve">1. Introduction: The Critical Need for Optometric Advancement in Tel Aviv</w:t>
      </w:r>
    </w:p>
    <w:p>
      <w:pPr>
        <w:pStyle w:val="FirstParagraph"/>
      </w:pPr>
      <w:r>
        <w:t xml:space="preserve">Israel Tel Aviv stands as a vibrant hub of innovation, healthcare access challenges, and significant demographic shifts. As the nation's largest city and a major destination for both domestic migration and international visitors, Tel Aviv faces accelerating demands on its eye care infrastructure. The role of the Optometrist is pivotal within this landscape but operates under specific legal constraints not fully aligned with current patient needs. Unlike many Western nations, Israeli optometrists lack prescribing authority for certain therapeutic agents and face limitations in diagnosing complex ocular diseases, leading to referral bottlenecks within the ophthalmology system. This proposal argues that strategically enhancing the professional scope and integration of the Optometrist in Tel Aviv is not merely beneficial but essential for sustainable eye health service delivery across Israel.</w:t>
      </w:r>
    </w:p>
    <w:bookmarkEnd w:id="21"/>
    <w:bookmarkStart w:id="22" w:name="Xfad17b3a35b357f32e888f38906afa3ffab6875"/>
    <w:p>
      <w:pPr>
        <w:pStyle w:val="Heading2"/>
      </w:pPr>
      <w:r>
        <w:t xml:space="preserve">2. Literature Review: Global Context and Israeli Specificity</w:t>
      </w:r>
    </w:p>
    <w:p>
      <w:pPr>
        <w:pStyle w:val="FirstParagraph"/>
      </w:pPr>
      <w:r>
        <w:t xml:space="preserve">Global literature consistently demonstrates that expanded roles for optometrists – including advanced diagnostics, management of chronic conditions (like glaucoma and diabetic retinopathy), and therapeutic prescribing within defined protocols – lead to improved patient access, reduced ophthalmologist wait times, cost savings, and better health outcomes. However, the Israeli context presents distinct characteristics: a unified national healthcare system (Magen David Adom framework), specific Ministry of Health regulations governing optometric practice (e.g., the 1996 Optometry Law), and a rapidly growing population with high rates of myopia, dry eye syndrome, and age-related macular degeneration. While studies exist on optometry in Israel, few focus on the operational realities within Tel Aviv's dense urban environment or propose actionable models for systemic integration. This research bridges that critical gap.</w:t>
      </w:r>
    </w:p>
    <w:bookmarkEnd w:id="22"/>
    <w:bookmarkStart w:id="23" w:name="research-problem-statement"/>
    <w:p>
      <w:pPr>
        <w:pStyle w:val="Heading2"/>
      </w:pPr>
      <w:r>
        <w:t xml:space="preserve">3. Research Problem Statement</w:t>
      </w:r>
    </w:p>
    <w:p>
      <w:pPr>
        <w:pStyle w:val="FirstParagraph"/>
      </w:pPr>
      <w:r>
        <w:t xml:space="preserve">The core problem is the misalignment between patient demand for timely, comprehensive eye care in Israel Tel Aviv and the current capacity and scope of practice of the Optometrist. Key manifestations include:</w:t>
      </w:r>
    </w:p>
    <w:p>
      <w:pPr>
        <w:numPr>
          <w:ilvl w:val="0"/>
          <w:numId w:val="1001"/>
        </w:numPr>
        <w:pStyle w:val="Compact"/>
      </w:pPr>
      <w:r>
        <w:rPr>
          <w:bCs/>
          <w:b/>
        </w:rPr>
        <w:t xml:space="preserve">Access Barriers:</w:t>
      </w:r>
      <w:r>
        <w:t xml:space="preserve"> </w:t>
      </w:r>
      <w:r>
        <w:t xml:space="preserve">Long wait times for ophthalmology consultations, particularly for routine follow-ups or chronic disease management.</w:t>
      </w:r>
    </w:p>
    <w:p>
      <w:pPr>
        <w:numPr>
          <w:ilvl w:val="0"/>
          <w:numId w:val="1001"/>
        </w:numPr>
        <w:pStyle w:val="Compact"/>
      </w:pPr>
      <w:r>
        <w:rPr>
          <w:bCs/>
          <w:b/>
        </w:rPr>
        <w:t xml:space="preserve">Workforce Strain:</w:t>
      </w:r>
      <w:r>
        <w:t xml:space="preserve"> </w:t>
      </w:r>
      <w:r>
        <w:t xml:space="preserve">Ophthalmologists are increasingly burdened with tasks better suited to optometrists, diverting their focus from complex surgical cases.</w:t>
      </w:r>
    </w:p>
    <w:p>
      <w:pPr>
        <w:numPr>
          <w:ilvl w:val="0"/>
          <w:numId w:val="1001"/>
        </w:numPr>
        <w:pStyle w:val="Compact"/>
      </w:pPr>
      <w:r>
        <w:rPr>
          <w:bCs/>
          <w:b/>
        </w:rPr>
        <w:t xml:space="preserve">Service Fragmentation:</w:t>
      </w:r>
      <w:r>
        <w:t xml:space="preserve"> </w:t>
      </w:r>
      <w:r>
        <w:t xml:space="preserve">Patients often navigate disjointed care pathways between optometrists and ophthalmologists without clear communication protocols.</w:t>
      </w:r>
    </w:p>
    <w:p>
      <w:pPr>
        <w:numPr>
          <w:ilvl w:val="0"/>
          <w:numId w:val="1001"/>
        </w:numPr>
        <w:pStyle w:val="Compact"/>
      </w:pPr>
      <w:r>
        <w:rPr>
          <w:bCs/>
          <w:b/>
        </w:rPr>
        <w:t xml:space="preserve">Underutilized Potential:</w:t>
      </w:r>
      <w:r>
        <w:t xml:space="preserve"> </w:t>
      </w:r>
      <w:r>
        <w:t xml:space="preserve">The Optometrist's role as the primary point of contact for vision correction and early detection remains untapped due to regulatory constraints.</w:t>
      </w:r>
    </w:p>
    <w:bookmarkEnd w:id="23"/>
    <w:bookmarkStart w:id="24"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Analyze current optometric practice patterns, challenges, and patient flow within Tel Aviv clinics through primary data collection.</w:t>
      </w:r>
    </w:p>
    <w:p>
      <w:pPr>
        <w:numPr>
          <w:ilvl w:val="0"/>
          <w:numId w:val="1002"/>
        </w:numPr>
        <w:pStyle w:val="Compact"/>
      </w:pPr>
      <w:r>
        <w:t xml:space="preserve">Evaluate the feasibility and potential impact of expanding the Optometrist's scope of practice (e.g., limited therapeutic prescribing for specific conditions) based on Israeli legal frameworks and international evidence.</w:t>
      </w:r>
    </w:p>
    <w:p>
      <w:pPr>
        <w:numPr>
          <w:ilvl w:val="0"/>
          <w:numId w:val="1002"/>
        </w:numPr>
        <w:pStyle w:val="Compact"/>
      </w:pPr>
      <w:r>
        <w:t xml:space="preserve">Develop a detailed, context-specific implementation model for integrating enhanced optometric services into Tel Aviv's primary healthcare network.</w:t>
      </w:r>
    </w:p>
    <w:p>
      <w:pPr>
        <w:numPr>
          <w:ilvl w:val="0"/>
          <w:numId w:val="1002"/>
        </w:numPr>
        <w:pStyle w:val="Compact"/>
      </w:pPr>
      <w:r>
        <w:t xml:space="preserve">Assess stakeholder perceptions (Optometrists, Ophthalmologists, Ministry of Health officials, Patients) regarding scope expansion and system integration in Israel Tel Aviv.</w:t>
      </w:r>
    </w:p>
    <w:bookmarkEnd w:id="24"/>
    <w:bookmarkStart w:id="25" w:name="methodology"/>
    <w:p>
      <w:pPr>
        <w:pStyle w:val="Heading2"/>
      </w:pPr>
      <w:r>
        <w:t xml:space="preserve">5. Methodology</w:t>
      </w:r>
    </w:p>
    <w:p>
      <w:pPr>
        <w:pStyle w:val="FirstParagraph"/>
      </w:pPr>
      <w:r>
        <w:t xml:space="preserve">A mixed-methods approach will be employed for robust data collection within Tel Aviv:</w:t>
      </w:r>
    </w:p>
    <w:p>
      <w:pPr>
        <w:numPr>
          <w:ilvl w:val="0"/>
          <w:numId w:val="1003"/>
        </w:numPr>
        <w:pStyle w:val="Compact"/>
      </w:pPr>
      <w:r>
        <w:rPr>
          <w:bCs/>
          <w:b/>
        </w:rPr>
        <w:t xml:space="preserve">Quantitative:</w:t>
      </w:r>
      <w:r>
        <w:t xml:space="preserve"> </w:t>
      </w:r>
      <w:r>
        <w:t xml:space="preserve">Survey of 150+ practicing Optometrists across diverse Tel Aviv clinics to map current practice limitations, patient volume, referral patterns, and perceived needs. Analysis of anonymized Ministry of Health data on eye care referrals and wait times in Tel Aviv.</w:t>
      </w:r>
    </w:p>
    <w:p>
      <w:pPr>
        <w:numPr>
          <w:ilvl w:val="0"/>
          <w:numId w:val="1003"/>
        </w:numPr>
        <w:pStyle w:val="Compact"/>
      </w:pPr>
      <w:r>
        <w:rPr>
          <w:bCs/>
          <w:b/>
        </w:rPr>
        <w:t xml:space="preserve">Qualitative:</w:t>
      </w:r>
      <w:r>
        <w:t xml:space="preserve"> </w:t>
      </w:r>
      <w:r>
        <w:t xml:space="preserve">In-depth interviews with 25 key stakeholders (Optometrists, Ophthalmologists from major Tel Aviv hospitals/clinics, Ministry of Health policy advisors) and focus groups with 40+ patients to explore lived experiences and acceptability of proposed changes.</w:t>
      </w:r>
    </w:p>
    <w:p>
      <w:pPr>
        <w:numPr>
          <w:ilvl w:val="0"/>
          <w:numId w:val="1003"/>
        </w:numPr>
        <w:pStyle w:val="Compact"/>
      </w:pPr>
      <w:r>
        <w:rPr>
          <w:bCs/>
          <w:b/>
        </w:rPr>
        <w:t xml:space="preserve">Comparative Analysis:</w:t>
      </w:r>
      <w:r>
        <w:t xml:space="preserve"> </w:t>
      </w:r>
      <w:r>
        <w:t xml:space="preserve">Benchmarks against successful optometric scope expansion models in the UK, Australia, Canada, and relevant EU nations to identify adaptable strategies for the Israeli Tel Aviv context.</w:t>
      </w:r>
    </w:p>
    <w:bookmarkEnd w:id="25"/>
    <w:bookmarkStart w:id="26" w:name="significance-of-the-study"/>
    <w:p>
      <w:pPr>
        <w:pStyle w:val="Heading2"/>
      </w:pPr>
      <w:r>
        <w:t xml:space="preserve">6. Significance of the Study</w:t>
      </w:r>
    </w:p>
    <w:p>
      <w:pPr>
        <w:pStyle w:val="FirstParagraph"/>
      </w:pPr>
      <w:r>
        <w:t xml:space="preserve">This research holds profound significance for Israel Tel Aviv specifically:</w:t>
      </w:r>
    </w:p>
    <w:p>
      <w:pPr>
        <w:numPr>
          <w:ilvl w:val="0"/>
          <w:numId w:val="1004"/>
        </w:numPr>
        <w:pStyle w:val="Compact"/>
      </w:pPr>
      <w:r>
        <w:rPr>
          <w:bCs/>
          <w:b/>
        </w:rPr>
        <w:t xml:space="preserve">Public Health Impact:</w:t>
      </w:r>
      <w:r>
        <w:t xml:space="preserve"> </w:t>
      </w:r>
      <w:r>
        <w:t xml:space="preserve">Directly addresses a critical bottleneck in eye care access, potentially improving outcomes for thousands suffering from preventable vision loss.</w:t>
      </w:r>
    </w:p>
    <w:p>
      <w:pPr>
        <w:numPr>
          <w:ilvl w:val="0"/>
          <w:numId w:val="1004"/>
        </w:numPr>
        <w:pStyle w:val="Compact"/>
      </w:pPr>
      <w:r>
        <w:rPr>
          <w:bCs/>
          <w:b/>
        </w:rPr>
        <w:t xml:space="preserve">Policy Relevance:</w:t>
      </w:r>
      <w:r>
        <w:t xml:space="preserve"> </w:t>
      </w:r>
      <w:r>
        <w:t xml:space="preserve">Provides actionable, evidence-based recommendations to the Israeli Ministry of Health for revising optometric regulations and training standards, with Tel Aviv as a potential pilot city.</w:t>
      </w:r>
    </w:p>
    <w:p>
      <w:pPr>
        <w:numPr>
          <w:ilvl w:val="0"/>
          <w:numId w:val="1004"/>
        </w:numPr>
        <w:pStyle w:val="Compact"/>
      </w:pPr>
      <w:r>
        <w:rPr>
          <w:bCs/>
          <w:b/>
        </w:rPr>
        <w:t xml:space="preserve">Workforce Optimization:</w:t>
      </w:r>
      <w:r>
        <w:t xml:space="preserve"> </w:t>
      </w:r>
      <w:r>
        <w:t xml:space="preserve">Empowers the Optometrist as a more effective first-line health professional, reducing strain on ophthalmologists and improving overall system efficiency within Israel's healthcare budget constraints.</w:t>
      </w:r>
    </w:p>
    <w:p>
      <w:pPr>
        <w:numPr>
          <w:ilvl w:val="0"/>
          <w:numId w:val="1004"/>
        </w:numPr>
        <w:pStyle w:val="Compact"/>
      </w:pPr>
      <w:r>
        <w:rPr>
          <w:bCs/>
          <w:b/>
        </w:rPr>
        <w:t xml:space="preserve">Academic Contribution:</w:t>
      </w:r>
      <w:r>
        <w:t xml:space="preserve"> </w:t>
      </w:r>
      <w:r>
        <w:t xml:space="preserve">Fills a major void in Middle Eastern optometry research, providing a foundational study for future work across Israel and the region.</w:t>
      </w:r>
    </w:p>
    <w:bookmarkEnd w:id="26"/>
    <w:bookmarkStart w:id="27" w:name="expected-outcomes-and-thesis-structure"/>
    <w:p>
      <w:pPr>
        <w:pStyle w:val="Heading2"/>
      </w:pPr>
      <w:r>
        <w:t xml:space="preserve">7. Expected Outcomes and Thesis Structure</w:t>
      </w:r>
    </w:p>
    <w:p>
      <w:pPr>
        <w:pStyle w:val="FirstParagraph"/>
      </w:pPr>
      <w:r>
        <w:t xml:space="preserve">The completed thesis will deliver:</w:t>
      </w:r>
    </w:p>
    <w:p>
      <w:pPr>
        <w:numPr>
          <w:ilvl w:val="0"/>
          <w:numId w:val="1005"/>
        </w:numPr>
        <w:pStyle w:val="Compact"/>
      </w:pPr>
      <w:r>
        <w:t xml:space="preserve">A comprehensive analysis of the current challenges facing Optometrists in Tel Aviv.</w:t>
      </w:r>
    </w:p>
    <w:p>
      <w:pPr>
        <w:numPr>
          <w:ilvl w:val="0"/>
          <w:numId w:val="1005"/>
        </w:numPr>
        <w:pStyle w:val="Compact"/>
      </w:pPr>
      <w:r>
        <w:t xml:space="preserve">A validated model for enhancing the scope of practice, tailored to Israel's legal and cultural context.</w:t>
      </w:r>
    </w:p>
    <w:p>
      <w:pPr>
        <w:numPr>
          <w:ilvl w:val="0"/>
          <w:numId w:val="1005"/>
        </w:numPr>
        <w:pStyle w:val="Compact"/>
      </w:pPr>
      <w:r>
        <w:t xml:space="preserve">Policy briefs and implementation roadmap specifically designed for healthcare authorities in Israel Tel Aviv.</w:t>
      </w:r>
    </w:p>
    <w:p>
      <w:pPr>
        <w:numPr>
          <w:ilvl w:val="0"/>
          <w:numId w:val="1005"/>
        </w:numPr>
        <w:pStyle w:val="Compact"/>
      </w:pPr>
      <w:r>
        <w:t xml:space="preserve">Contribution to the academic discourse on optometry integration within national healthcare systems, particularly in resource-constrained or rapidly evolving urban settings like Tel Aviv.</w:t>
      </w:r>
    </w:p>
    <w:bookmarkEnd w:id="27"/>
    <w:bookmarkStart w:id="28" w:name="conclusion"/>
    <w:p>
      <w:pPr>
        <w:pStyle w:val="Heading2"/>
      </w:pPr>
      <w:r>
        <w:t xml:space="preserve">8. Conclusion</w:t>
      </w:r>
    </w:p>
    <w:p>
      <w:pPr>
        <w:pStyle w:val="FirstParagraph"/>
      </w:pPr>
      <w:r>
        <w:t xml:space="preserve">The proposed research is not merely an academic exercise; it is a necessary step towards building a more responsive, efficient, and equitable eye care system for the people of Israel Tel Aviv. By centering the critical role of the Optometrist within this specific urban context and rigorously evaluating pathways for meaningful professional expansion, this thesis seeks to transform how vision health is managed in one of Israel's most vital cities. The successful implementation of findings promises significant improvements in patient care, healthcare system sustainability, and the professional standing of optometrists across Israel. This Thesis Proposal represents the essential first step towards achieving these vital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Delivery Systems in Israel Tel Aviv</dc:title>
  <dc:creator/>
  <dc:language>en</dc:language>
  <cp:keywords/>
  <dcterms:created xsi:type="dcterms:W3CDTF">2026-07-20T23:19:50Z</dcterms:created>
  <dcterms:modified xsi:type="dcterms:W3CDTF">2026-07-20T23:19:50Z</dcterms:modified>
</cp:coreProperties>
</file>

<file path=docProps/custom.xml><?xml version="1.0" encoding="utf-8"?>
<Properties xmlns="http://schemas.openxmlformats.org/officeDocument/2006/custom-properties" xmlns:vt="http://schemas.openxmlformats.org/officeDocument/2006/docPropsVTypes"/>
</file>