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for</w:t>
      </w:r>
      <w:r>
        <w:t xml:space="preserve"> </w:t>
      </w:r>
      <w:r>
        <w:t xml:space="preserve">Vision</w:t>
      </w:r>
      <w:r>
        <w:t xml:space="preserve"> </w:t>
      </w:r>
      <w:r>
        <w:t xml:space="preserve">Care</w:t>
      </w:r>
      <w:r>
        <w:t xml:space="preserve"> </w:t>
      </w:r>
      <w:r>
        <w:t xml:space="preserve">in</w:t>
      </w:r>
      <w:r>
        <w:t xml:space="preserve"> </w:t>
      </w:r>
      <w:r>
        <w:t xml:space="preserve">Nairobi,</w:t>
      </w:r>
      <w:r>
        <w:t xml:space="preserve"> </w:t>
      </w:r>
      <w:r>
        <w:t xml:space="preserve">Kenya</w:t>
      </w:r>
    </w:p>
    <w:bookmarkStart w:id="29" w:name="X6cd15d716bf65a74bd42551c890a833eb347c20"/>
    <w:p>
      <w:pPr>
        <w:pStyle w:val="Heading1"/>
      </w:pPr>
      <w:r>
        <w:t xml:space="preserve">Thesis Proposal: Enhancing Optometric Practice and Accessibility of Eye Care Services for School-Aged Children in Nairobi, Kenya</w:t>
      </w:r>
    </w:p>
    <w:bookmarkStart w:id="20" w:name="introduction"/>
    <w:p>
      <w:pPr>
        <w:pStyle w:val="Heading2"/>
      </w:pPr>
      <w:r>
        <w:t xml:space="preserve">1. Introduction</w:t>
      </w:r>
    </w:p>
    <w:p>
      <w:pPr>
        <w:pStyle w:val="FirstParagraph"/>
      </w:pPr>
      <w:r>
        <w:t xml:space="preserve">The escalating burden of uncorrected refractive errors and preventable vision impairment across Kenya presents a critical public health challenge, particularly in urban centers like Nairobi. As the nation's capital and economic hub, Nairobi hosts over four million residents with significant disparities in access to specialized eye care. This Thesis Proposal addresses the urgent need for a robust optometric workforce to combat visual disability among vulnerable populations. With only approximately 120 registered Optometrist practitioners serving a population of 54 million nationwide, Kenya faces a severe shortage that disproportionately affects Nairobi's underserved communities. This research will investigate systemic barriers and propose evidence-based strategies to elevate the role of the Optometrist within Kenya's healthcare ecosystem, specifically targeting school-aged children in Nairobi County where vision-related learning impediments impact educational outcomes.</w:t>
      </w:r>
    </w:p>
    <w:bookmarkEnd w:id="20"/>
    <w:bookmarkStart w:id="21" w:name="problem-statement"/>
    <w:p>
      <w:pPr>
        <w:pStyle w:val="Heading2"/>
      </w:pPr>
      <w:r>
        <w:t xml:space="preserve">2. Problem Statement</w:t>
      </w:r>
    </w:p>
    <w:p>
      <w:pPr>
        <w:pStyle w:val="FirstParagraph"/>
      </w:pPr>
      <w:r>
        <w:t xml:space="preserve">Nairobi's rapid urbanization has intensified eye care access inequalities. Current data reveals that 80% of Kenyan children with correctable vision problems remain undiagnosed, directly contributing to poor academic performance and lifelong socioeconomic disadvantages. The existing healthcare model in Kenya largely relies on ophthalmologists for all eye care, while Optometrist professionals—trained to diagnose refractive errors and manage primary eye conditions—are underutilized due to policy gaps, limited public awareness, and inadequate integration into the national health framework. This Thesis Proposal contends that optimizing the scope of practice for Optometrist in Kenya Nairobi is not merely a professional advancement but a cost-effective public health intervention that could prevent vision loss for thousands of children annually.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capacity, distribution, and service utilization patterns of Optometrist across Nairobi County public and private healthcare facilities.</w:t>
      </w:r>
    </w:p>
    <w:p>
      <w:pPr>
        <w:numPr>
          <w:ilvl w:val="0"/>
          <w:numId w:val="1001"/>
        </w:numPr>
        <w:pStyle w:val="Compact"/>
      </w:pPr>
      <w:r>
        <w:t xml:space="preserve">Identify socioeconomic, institutional, and regulatory barriers hindering effective optometric services in Nairobi communities.</w:t>
      </w:r>
    </w:p>
    <w:p>
      <w:pPr>
        <w:numPr>
          <w:ilvl w:val="0"/>
          <w:numId w:val="1001"/>
        </w:numPr>
        <w:pStyle w:val="Compact"/>
      </w:pPr>
      <w:r>
        <w:t xml:space="preserve">Assess parental awareness levels regarding pediatric vision screening and the perceived value of Optometrist services among Nairobi residents.</w:t>
      </w:r>
    </w:p>
    <w:p>
      <w:pPr>
        <w:numPr>
          <w:ilvl w:val="0"/>
          <w:numId w:val="1001"/>
        </w:numPr>
        <w:pStyle w:val="Compact"/>
      </w:pPr>
      <w:r>
        <w:t xml:space="preserve">Propose a scalable model for integrating Optometrist into Kenya's national school health program, with specific focus on Nairobi schools.</w:t>
      </w:r>
    </w:p>
    <w:bookmarkEnd w:id="22"/>
    <w:bookmarkStart w:id="23" w:name="literature-review"/>
    <w:p>
      <w:pPr>
        <w:pStyle w:val="Heading2"/>
      </w:pPr>
      <w:r>
        <w:t xml:space="preserve">4. Literature Review</w:t>
      </w:r>
    </w:p>
    <w:p>
      <w:pPr>
        <w:pStyle w:val="FirstParagraph"/>
      </w:pPr>
      <w:r>
        <w:t xml:space="preserve">Existing literature confirms that refractive errors constitute the leading cause of visual impairment globally, with sub-Saharan Africa bearing a disproportionate burden (WHO, 2023). Studies from Kenya (Mwangi et al., 2021) indicate that vision screening in schools is often conducted by untrained personnel using inadequate tools, resulting in high false-negative rates. Meanwhile, research by Njoroge &amp; Karanja (2019) demonstrated that Optometrist-led school vision programs in rural Kenya achieved 78% detection rates of refractive errors compared to 45% under traditional models. However, no comprehensive study has yet examined the unique urban challenges facing Optometrist in Nairobi—where infrastructure exists but resource allocation remains uneven. This Thesis Proposal bridges this gap by centering Nairobi's complex urban context, where informal settlements like Kibera and Mathare face the steepest access barriers despite proximity to medical facilities.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Nairobi County:</w:t>
      </w:r>
    </w:p>
    <w:p>
      <w:pPr>
        <w:numPr>
          <w:ilvl w:val="0"/>
          <w:numId w:val="1002"/>
        </w:numPr>
        <w:pStyle w:val="Compact"/>
      </w:pPr>
      <w:r>
        <w:rPr>
          <w:bCs/>
          <w:b/>
        </w:rPr>
        <w:t xml:space="preserve">Phase 1 (Quantitative):</w:t>
      </w:r>
      <w:r>
        <w:t xml:space="preserve"> </w:t>
      </w:r>
      <w:r>
        <w:t xml:space="preserve">Survey of 300 Optometrist practitioners across Nairobi’s public health facilities, private clinics, and NGOs to map service capacity and patient volume. Concurrently, a household survey of 1,200 parents/guardians in five Nairobi wards will assess awareness and utilization patterns.</w:t>
      </w:r>
    </w:p>
    <w:p>
      <w:pPr>
        <w:numPr>
          <w:ilvl w:val="0"/>
          <w:numId w:val="1002"/>
        </w:numPr>
        <w:pStyle w:val="Compact"/>
      </w:pPr>
      <w:r>
        <w:rPr>
          <w:bCs/>
          <w:b/>
        </w:rPr>
        <w:t xml:space="preserve">Phase 2 (Qualitative):</w:t>
      </w:r>
      <w:r>
        <w:t xml:space="preserve"> </w:t>
      </w:r>
      <w:r>
        <w:t xml:space="preserve">In-depth interviews with 30 key informants including Ministry of Health officials, school administrators (n=15), and community health workers to explore systemic barriers. Focus group discussions with 40 Optometrist practitioners will identify professional challenges.</w:t>
      </w:r>
    </w:p>
    <w:p>
      <w:pPr>
        <w:numPr>
          <w:ilvl w:val="0"/>
          <w:numId w:val="1002"/>
        </w:numPr>
        <w:pStyle w:val="Compact"/>
      </w:pPr>
      <w:r>
        <w:rPr>
          <w:bCs/>
          <w:b/>
        </w:rPr>
        <w:t xml:space="preserve">Data Analysis:</w:t>
      </w:r>
      <w:r>
        <w:t xml:space="preserve"> </w:t>
      </w:r>
      <w:r>
        <w:t xml:space="preserve">Statistical analysis (SPSS v28) for quantitative data; thematic analysis using NVivo for qualitative insights. Triangulation will ensure robust findings.</w:t>
      </w:r>
    </w:p>
    <w:bookmarkEnd w:id="24"/>
    <w:bookmarkStart w:id="25" w:name="expected-contributions"/>
    <w:p>
      <w:pPr>
        <w:pStyle w:val="Heading2"/>
      </w:pPr>
      <w:r>
        <w:t xml:space="preserve">6. Expected Contributions</w:t>
      </w:r>
    </w:p>
    <w:p>
      <w:pPr>
        <w:pStyle w:val="FirstParagraph"/>
      </w:pPr>
      <w:r>
        <w:t xml:space="preserve">This Thesis Proposal anticipates significant contributions to both academic discourse and public health practice:</w:t>
      </w:r>
    </w:p>
    <w:p>
      <w:pPr>
        <w:numPr>
          <w:ilvl w:val="0"/>
          <w:numId w:val="1003"/>
        </w:numPr>
        <w:pStyle w:val="Compact"/>
      </w:pPr>
      <w:r>
        <w:rPr>
          <w:bCs/>
          <w:b/>
        </w:rPr>
        <w:t xml:space="preserve">Policy Innovation:</w:t>
      </w:r>
      <w:r>
        <w:t xml:space="preserve"> </w:t>
      </w:r>
      <w:r>
        <w:t xml:space="preserve">Evidence-based recommendations for revising Kenya's Optometrist Practice Act to expand scope of practice, particularly for pediatric screening in schools—a critical step toward national health targets.</w:t>
      </w:r>
    </w:p>
    <w:p>
      <w:pPr>
        <w:numPr>
          <w:ilvl w:val="0"/>
          <w:numId w:val="1003"/>
        </w:numPr>
        <w:pStyle w:val="Compact"/>
      </w:pPr>
      <w:r>
        <w:rPr>
          <w:bCs/>
          <w:b/>
        </w:rPr>
        <w:t xml:space="preserve">Operational Framework:</w:t>
      </w:r>
      <w:r>
        <w:t xml:space="preserve"> </w:t>
      </w:r>
      <w:r>
        <w:t xml:space="preserve">A deployable model for integrating Optometrist into Nairobi County's existing school health infrastructure, reducing referral bottlenecks to ophthalmology services.</w:t>
      </w:r>
    </w:p>
    <w:p>
      <w:pPr>
        <w:numPr>
          <w:ilvl w:val="0"/>
          <w:numId w:val="1003"/>
        </w:numPr>
        <w:pStyle w:val="Compact"/>
      </w:pPr>
      <w:r>
        <w:rPr>
          <w:bCs/>
          <w:b/>
        </w:rPr>
        <w:t xml:space="preserve">Workforce Development:</w:t>
      </w:r>
      <w:r>
        <w:t xml:space="preserve"> </w:t>
      </w:r>
      <w:r>
        <w:t xml:space="preserve">Data-driven strategies to attract and retain Optometrist in Nairobi's public sector through targeted incentive structures, addressing the current brain drain toward private practice.</w:t>
      </w:r>
    </w:p>
    <w:p>
      <w:pPr>
        <w:numPr>
          <w:ilvl w:val="0"/>
          <w:numId w:val="1003"/>
        </w:numPr>
        <w:pStyle w:val="Compact"/>
      </w:pPr>
      <w:r>
        <w:rPr>
          <w:bCs/>
          <w:b/>
        </w:rPr>
        <w:t xml:space="preserve">National Replicability:</w:t>
      </w:r>
      <w:r>
        <w:t xml:space="preserve"> </w:t>
      </w:r>
      <w:r>
        <w:t xml:space="preserve">A scalable blueprint applicable across urban Kenyan counties, with potential for adaptation in other East African nations facing similar eye care gaps.</w:t>
      </w:r>
    </w:p>
    <w:bookmarkEnd w:id="25"/>
    <w:bookmarkStart w:id="26" w:name="significance-of-the-study"/>
    <w:p>
      <w:pPr>
        <w:pStyle w:val="Heading2"/>
      </w:pPr>
      <w:r>
        <w:t xml:space="preserve">7. Significance of the Study</w:t>
      </w:r>
    </w:p>
    <w:p>
      <w:pPr>
        <w:pStyle w:val="FirstParagraph"/>
      </w:pPr>
      <w:r>
        <w:t xml:space="preserve">The relevance of this research is underscored by Kenya's Vision 2030 goals, which prioritize universal health coverage and education quality. Investing in Optometrist services directly supports Sustainable Development Goal 3 (Good Health) and SDG 4 (Quality Education). In Nairobi specifically, where urban poverty correlates strongly with vision impairment (UN-Habitat, 2022), this Thesis Proposal positions the Optometrist as a pivotal agent for breaking the cycle of visual disability and educational disadvantage. Furthermore, it addresses a critical gap in Kenya's health human resources strategy—where optometry remains an emerging profession without standardized protocols for urban deployment.</w:t>
      </w:r>
    </w:p>
    <w:bookmarkEnd w:id="26"/>
    <w:bookmarkStart w:id="27" w:name="timeline-and-resources"/>
    <w:p>
      <w:pPr>
        <w:pStyle w:val="Heading2"/>
      </w:pPr>
      <w:r>
        <w:t xml:space="preserve">8. Timeline and Resources</w:t>
      </w:r>
    </w:p>
    <w:p>
      <w:pPr>
        <w:pStyle w:val="FirstParagraph"/>
      </w:pPr>
      <w:r>
        <w:t xml:space="preserve">The study will commence with literature review (Month 1-2), followed by fieldwork preparation (Month 3). Data collection occurs Months 4-14, with analysis and writing spanning Months 15-18. Required resources include: Nairobi County Ministry of Health collaboration agreements, ethical clearance from Kenyatta National Hospital Research Ethics Committee, and a team comprising two optometrists (Kenyan registered), one public health specialist, and two data collectors. Budgetary support will be sought through the Kenya Medical Research Institute's (KEMRI) health systems strengthening grant program.</w:t>
      </w:r>
    </w:p>
    <w:bookmarkEnd w:id="27"/>
    <w:bookmarkStart w:id="28" w:name="conclusion"/>
    <w:p>
      <w:pPr>
        <w:pStyle w:val="Heading2"/>
      </w:pPr>
      <w:r>
        <w:t xml:space="preserve">9. Conclusion</w:t>
      </w:r>
    </w:p>
    <w:p>
      <w:pPr>
        <w:pStyle w:val="FirstParagraph"/>
      </w:pPr>
      <w:r>
        <w:t xml:space="preserve">As Nairobi continues its transformation as a regional city, ensuring equitable access to vision care is non-negotiable for human capital development. This Thesis Proposal argues that strategically empowering the Optometrist in Kenya Nairobi is not merely about eye health—it’s about unlocking educational potential, reducing healthcare costs through early intervention, and fostering inclusive urban growth. By centering the practical realities of Nairobi's communities and leveraging evidence-based policy recommendations, this research will establish a roadmap for transforming optometric services from a fragmented specialty into a cornerstone of primary eye care across Kenya. The proposed study directly responds to national calls for "health systems that are responsive to the needs of all Kenyans," with the Optometrist positioned as an indispensable partner in achieving this vision.</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Services for Vision Care in Nairobi, Kenya</dc:title>
  <dc:creator/>
  <dc:language>en</dc:language>
  <cp:keywords/>
  <dcterms:created xsi:type="dcterms:W3CDTF">2026-07-18T23:58:45Z</dcterms:created>
  <dcterms:modified xsi:type="dcterms:W3CDTF">2026-07-18T23:58:45Z</dcterms:modified>
</cp:coreProperties>
</file>

<file path=docProps/custom.xml><?xml version="1.0" encoding="utf-8"?>
<Properties xmlns="http://schemas.openxmlformats.org/officeDocument/2006/custom-properties" xmlns:vt="http://schemas.openxmlformats.org/officeDocument/2006/docPropsVTypes"/>
</file>