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29" w:name="X33f4676d5ebb0e0764c7fe89104e1289df7c0c2"/>
    <w:p>
      <w:pPr>
        <w:pStyle w:val="Heading1"/>
      </w:pPr>
      <w:r>
        <w:t xml:space="preserve">Thesis Proposal: Optimizing Optometric Care Delivery in Amsterdam, Netherlands</w:t>
      </w:r>
    </w:p>
    <w:bookmarkStart w:id="20" w:name="introduction-and-background"/>
    <w:p>
      <w:pPr>
        <w:pStyle w:val="Heading2"/>
      </w:pPr>
      <w:r>
        <w:t xml:space="preserve">Introduction and Background</w:t>
      </w:r>
    </w:p>
    <w:p>
      <w:pPr>
        <w:pStyle w:val="FirstParagraph"/>
      </w:pPr>
      <w:r>
        <w:t xml:space="preserve">The role of the</w:t>
      </w:r>
      <w:r>
        <w:t xml:space="preserve"> </w:t>
      </w:r>
      <w:r>
        <w:rPr>
          <w:iCs/>
          <w:i/>
        </w:rPr>
        <w:t xml:space="preserve">Optometrist</w:t>
      </w:r>
      <w:r>
        <w:t xml:space="preserve"> </w:t>
      </w:r>
      <w:r>
        <w:t xml:space="preserve">within primary eye care systems is undergoing significant transformation across Europe. In the Netherlands, particularly in metropolitan hubs like Amsterdam, this evolution presents both critical opportunities and complex challenges. This Thesis Proposal outlines a comprehensive research initiative focused on enhancing optometric practice standards, accessibility, and integration into Amsterdam's broader healthcare ecosystem. The Netherlands has established a progressive framework for vision care under national legislation (e.g., Wet op de Genees- en Verzorgende Beroepen), yet disparities persist in service delivery within densely populated urban centers such as Amsterdam. This research directly addresses the urgent need to align</w:t>
      </w:r>
      <w:r>
        <w:t xml:space="preserve"> </w:t>
      </w:r>
      <w:r>
        <w:rPr>
          <w:iCs/>
          <w:i/>
        </w:rPr>
        <w:t xml:space="preserve">Optometrist</w:t>
      </w:r>
      <w:r>
        <w:t xml:space="preserve"> </w:t>
      </w:r>
      <w:r>
        <w:t xml:space="preserve">practice with the unique demographic, socioeconomic, and healthcare demands of Amsterdam's diverse population.</w:t>
      </w:r>
    </w:p>
    <w:bookmarkEnd w:id="20"/>
    <w:bookmarkStart w:id="21" w:name="problem-statement"/>
    <w:p>
      <w:pPr>
        <w:pStyle w:val="Heading2"/>
      </w:pPr>
      <w:r>
        <w:t xml:space="preserve">Problem Statement</w:t>
      </w:r>
    </w:p>
    <w:p>
      <w:pPr>
        <w:pStyle w:val="FirstParagraph"/>
      </w:pPr>
      <w:r>
        <w:t xml:space="preserve">Despite high prevalence rates of vision-related conditions in the Netherlands (e.g., 25% of adults report uncorrected refractive errors according to Dutch Public Health Institute data), Amsterdam faces a critical gap in equitable optometric access. Current service models often concentrate resources in affluent suburbs, leaving marginalized neighborhoods and aging populations underserved. Furthermore, the scope of practice for</w:t>
      </w:r>
      <w:r>
        <w:t xml:space="preserve"> </w:t>
      </w:r>
      <w:r>
        <w:rPr>
          <w:iCs/>
          <w:i/>
        </w:rPr>
        <w:t xml:space="preserve">Optometrist</w:t>
      </w:r>
      <w:r>
        <w:t xml:space="preserve"> </w:t>
      </w:r>
      <w:r>
        <w:t xml:space="preserve">in the Netherlands remains narrowly defined compared to neighboring countries like Belgium or Germany—limiting their ability to manage chronic conditions like diabetic retinopathy or glaucoma autonomously. This Thesis Proposal contends that a localized, evidence-based strategy is essential to maximize the</w:t>
      </w:r>
      <w:r>
        <w:t xml:space="preserve"> </w:t>
      </w:r>
      <w:r>
        <w:rPr>
          <w:iCs/>
          <w:i/>
        </w:rPr>
        <w:t xml:space="preserve">Optometrist</w:t>
      </w:r>
      <w:r>
        <w:t xml:space="preserve">'s contribution within Amsterdam's healthcare landscape. Without targeted intervention, the Netherlands risks falling short of its national health objectives for eye care equity by 2030.</w:t>
      </w:r>
    </w:p>
    <w:bookmarkEnd w:id="21"/>
    <w:bookmarkStart w:id="22" w:name="research-objectives"/>
    <w:p>
      <w:pPr>
        <w:pStyle w:val="Heading2"/>
      </w:pPr>
      <w:r>
        <w:t xml:space="preserve">Research Objectives</w:t>
      </w:r>
    </w:p>
    <w:p>
      <w:pPr>
        <w:numPr>
          <w:ilvl w:val="0"/>
          <w:numId w:val="1001"/>
        </w:numPr>
        <w:pStyle w:val="Compact"/>
      </w:pPr>
      <w:r>
        <w:t xml:space="preserve">To conduct a spatial and demographic analysis of optometric service distribution across Amsterdam's 8 boroughs, identifying underserved zones using GIS mapping.</w:t>
      </w:r>
    </w:p>
    <w:p>
      <w:pPr>
        <w:numPr>
          <w:ilvl w:val="0"/>
          <w:numId w:val="1001"/>
        </w:numPr>
        <w:pStyle w:val="Compact"/>
      </w:pPr>
      <w:r>
        <w:t xml:space="preserve">To assess the current scope of practice limitations for Dutch-registered Optometrists in Amsterdam through qualitative interviews with 30 practitioners and healthcare administrators.</w:t>
      </w:r>
    </w:p>
    <w:p>
      <w:pPr>
        <w:numPr>
          <w:ilvl w:val="0"/>
          <w:numId w:val="1001"/>
        </w:numPr>
        <w:pStyle w:val="Compact"/>
      </w:pPr>
      <w:r>
        <w:t xml:space="preserve">To evaluate patient satisfaction and health outcomes (e.g., timely referrals, chronic disease management) in clinics operating under expanded collaborative models.</w:t>
      </w:r>
    </w:p>
    <w:p>
      <w:pPr>
        <w:numPr>
          <w:ilvl w:val="0"/>
          <w:numId w:val="1001"/>
        </w:numPr>
        <w:pStyle w:val="Compact"/>
      </w:pPr>
      <w:r>
        <w:t xml:space="preserve">To develop a policy framework proposing legislative amendments to empower Optometrists within Amsterdam's municipal health strategy, aligned with the Netherlands' Vision 2030 initiative.</w:t>
      </w:r>
    </w:p>
    <w:bookmarkEnd w:id="22"/>
    <w:bookmarkStart w:id="23" w:name="methodology"/>
    <w:p>
      <w:pPr>
        <w:pStyle w:val="Heading2"/>
      </w:pPr>
      <w:r>
        <w:t xml:space="preserve">Methodology</w:t>
      </w:r>
    </w:p>
    <w:p>
      <w:pPr>
        <w:pStyle w:val="FirstParagraph"/>
      </w:pPr>
      <w:r>
        <w:t xml:space="preserve">This mixed-methods research design employs triangulation for robust validity. Quantitative data will be sourced from the Dutch Optometric Association (NOV) databases, municipal health records (Amsterdam Municipal Health Service), and satellite imagery to map service accessibility. A purposive sample of 30 optometrists across Amsterdam's varied practice settings (private clinics, community health centers, university-affiliated practices like VUmc Eye Clinic) will participate in semi-structured interviews exploring scope-of-practice barriers. Concurrently, a quantitative survey of 500 Amsterdam residents from diverse socioeconomic backgrounds will measure service utilization patterns and unmet needs. Crucially, the study leverages Amsterdam as its operational epicenter due to its status as the Netherlands' largest urban center with complex healthcare infrastructure, making it an ideal microcosm for national policy testing. All analysis will be contextualized within the specific regulatory and cultural framework of the Netherlands.</w:t>
      </w:r>
    </w:p>
    <w:bookmarkEnd w:id="23"/>
    <w:bookmarkStart w:id="24" w:name="significance-of-research"/>
    <w:p>
      <w:pPr>
        <w:pStyle w:val="Heading2"/>
      </w:pPr>
      <w:r>
        <w:t xml:space="preserve">Significance of Research</w:t>
      </w:r>
    </w:p>
    <w:p>
      <w:pPr>
        <w:pStyle w:val="FirstParagraph"/>
      </w:pPr>
      <w:r>
        <w:t xml:space="preserve">This Thesis Proposal directly contributes to three critical areas: First, it addresses a documented gap in Amsterdam-specific optometric research—most studies focus on rural Netherlands or general Dutch trends, neglecting urban nuance. Second, findings will provide actionable data for the Amsterdam Municipal Council and the Dutch Healthcare Authority (Zorginstituut Nederland) to refine resource allocation. Third, by advocating for scope-of-practice reforms grounded in Amsterdam's reality (e.g., integrating Optometrists into primary care networks for diabetic eye screening), this research positions the Netherlands at the forefront of European optometric innovation. The proposed model could serve as a blueprint for other major cities within the Netherlands, including Rotterdam and Utrecht, amplifying its national impact.</w:t>
      </w:r>
    </w:p>
    <w:bookmarkEnd w:id="24"/>
    <w:bookmarkStart w:id="25" w:name="X7e88fa51fa43ee3e72d47b77e208757986133f3"/>
    <w:p>
      <w:pPr>
        <w:pStyle w:val="Heading2"/>
      </w:pPr>
      <w:r>
        <w:t xml:space="preserve">Expected Outcomes and Contribution to Knowledge</w:t>
      </w:r>
    </w:p>
    <w:p>
      <w:pPr>
        <w:pStyle w:val="FirstParagraph"/>
      </w:pPr>
      <w:r>
        <w:t xml:space="preserve">Anticipated outcomes include: (1) A definitive map of optometric access inequality in Amsterdam; (2) Evidence-based policy recommendations for expanding the role of the Optometrist in chronic disease management under Dutch law; (3) A validated patient-centered service delivery model adaptable to other urban centers in the Netherlands. This Thesis Proposal thus transcends local relevance—it proposes a scalable paradigm shift within optometric education, practice, and health policy across the Netherlands. The research will directly inform curriculum development at Amsterdam-based institutions like the University of Applied Sciences Amsterdam (Hogeschool van Amsterdam) and contribute to national debates on healthcare workforce optimization.</w:t>
      </w:r>
    </w:p>
    <w:bookmarkEnd w:id="25"/>
    <w:bookmarkStart w:id="26" w:name="timeline-and-feasibility"/>
    <w:p>
      <w:pPr>
        <w:pStyle w:val="Heading2"/>
      </w:pPr>
      <w:r>
        <w:t xml:space="preserve">Timeline and Feasibility</w:t>
      </w:r>
    </w:p>
    <w:p>
      <w:pPr>
        <w:pStyle w:val="FirstParagraph"/>
      </w:pPr>
      <w:r>
        <w:t xml:space="preserve">Conducted over 18 months, the study aligns with academic cycles in Netherlands academia. Phase 1 (Months 1-4): Data collection from municipal archives and NOV; Phase 2 (Months 5-10): Fieldwork (interviews/surveys) across Amsterdam boroughs; Phase 3 (Months 11-18): Analysis, policy drafting, and thesis finalization. Ethical approval will be sought through the Vrije Universiteit Amsterdam Ethics Committee. Collaboration with key stakeholders—including the Dutch Optometric Association (NOV), Amstelland Eye Care Foundation, and Amsterdam Public Health Service—ensures feasibility and real-world applicability within Netherlands' regulatory environment.</w:t>
      </w:r>
    </w:p>
    <w:bookmarkEnd w:id="26"/>
    <w:bookmarkStart w:id="28" w:name="conclusion"/>
    <w:p>
      <w:pPr>
        <w:pStyle w:val="Heading2"/>
      </w:pPr>
      <w:r>
        <w:t xml:space="preserve">Conclusion</w:t>
      </w:r>
    </w:p>
    <w:p>
      <w:pPr>
        <w:pStyle w:val="FirstParagraph"/>
      </w:pPr>
      <w:r>
        <w:t xml:space="preserve">The future of eye health in the Netherlands hinges on optimizing the</w:t>
      </w:r>
      <w:r>
        <w:t xml:space="preserve"> </w:t>
      </w:r>
      <w:r>
        <w:rPr>
          <w:iCs/>
          <w:i/>
        </w:rPr>
        <w:t xml:space="preserve">Optometrist</w:t>
      </w:r>
      <w:r>
        <w:t xml:space="preserve">'s role within community care. This Thesis Proposal establishes Amsterdam as the pivotal site for this investigation, given its status as a dynamic urban laboratory for Dutch healthcare innovation. By centering our research on Amsterdam's unique challenges—population density, socioeconomic diversity, and evolving health policies—we generate actionable insights to transform optometric practice across the Netherlands. The outcomes will not only enhance service delivery in Amsterdam but also provide a robust evidence base to advance the profession nationally, ensuring that every resident of the Netherlands has equitable access to high-quality vision care. This research is fundamentally about empowering Optometrists to fulfill their potential as vital primary healthcare providers within Amsterdam's and the Netherlands' health system.</w:t>
      </w:r>
    </w:p>
    <w:bookmarkStart w:id="27" w:name="Xa2fc6456c1a0ae365ab3a0018c0173a79060e3a"/>
    <w:p>
      <w:pPr>
        <w:pStyle w:val="Heading3"/>
      </w:pPr>
      <w:r>
        <w:t xml:space="preserve">Keywords: Thesis Proposal, Optometrist, Netherlands Amsterdam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Amsterdam, Netherlands</dc:title>
  <dc:creator/>
  <dc:language>en</dc:language>
  <cp:keywords/>
  <dcterms:created xsi:type="dcterms:W3CDTF">2026-07-18T18:33:13Z</dcterms:created>
  <dcterms:modified xsi:type="dcterms:W3CDTF">2026-07-18T18:33:13Z</dcterms:modified>
</cp:coreProperties>
</file>

<file path=docProps/custom.xml><?xml version="1.0" encoding="utf-8"?>
<Properties xmlns="http://schemas.openxmlformats.org/officeDocument/2006/custom-properties" xmlns:vt="http://schemas.openxmlformats.org/officeDocument/2006/docPropsVTypes"/>
</file>