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Optometry</w:t>
      </w:r>
      <w:r>
        <w:t xml:space="preserve"> </w:t>
      </w:r>
      <w:r>
        <w:t xml:space="preserve">Services</w:t>
      </w:r>
      <w:r>
        <w:t xml:space="preserve"> </w:t>
      </w:r>
      <w:r>
        <w:t xml:space="preserve">in</w:t>
      </w:r>
      <w:r>
        <w:t xml:space="preserve"> </w:t>
      </w:r>
      <w:r>
        <w:t xml:space="preserve">Nigeria</w:t>
      </w:r>
      <w:r>
        <w:t xml:space="preserve"> </w:t>
      </w:r>
      <w:r>
        <w:t xml:space="preserve">Abuja</w:t>
      </w:r>
    </w:p>
    <w:bookmarkStart w:id="28" w:name="X014ae1c4b69eaec42a2437fe2f0bc3b0ed71775"/>
    <w:p>
      <w:pPr>
        <w:pStyle w:val="Heading1"/>
      </w:pPr>
      <w:r>
        <w:t xml:space="preserve">Thesis Proposal: Enhancing Optometric Care Delivery in Urban Nigeria – A Focus on Abuja</w:t>
      </w:r>
    </w:p>
    <w:bookmarkStart w:id="20" w:name="introduction-and-background"/>
    <w:p>
      <w:pPr>
        <w:pStyle w:val="Heading2"/>
      </w:pPr>
      <w:r>
        <w:t xml:space="preserve">Introduction and Background</w:t>
      </w:r>
    </w:p>
    <w:p>
      <w:pPr>
        <w:pStyle w:val="FirstParagraph"/>
      </w:pPr>
      <w:r>
        <w:t xml:space="preserve">In the rapidly urbanizing landscape of Nigeria, particularly in the Federal Capital Territory (FCT) of Abuja, visual impairment poses a significant public health challenge. According to the World Health Organization (WHO), over 50% of blindness in Africa is preventable or treatable through accessible eye care services. However, Nigeria suffers from a critical shortage of trained eye care professionals, with only approximately one optometrist per 500,000 people nationally—far below the WHO-recommended ratio of one per 15,000. This deficit is especially pronounced in Abuja, where urbanization rates exceed 7% annually but optometric infrastructure has not kept pace. The current Thesis Proposal addresses this gap by examining the systemic challenges facing the Optometrist profession in Nigeria Abuja and proposing evidence-based solutions to strengthen eye care delivery.</w:t>
      </w:r>
    </w:p>
    <w:bookmarkEnd w:id="20"/>
    <w:bookmarkStart w:id="21" w:name="problem-statement"/>
    <w:p>
      <w:pPr>
        <w:pStyle w:val="Heading2"/>
      </w:pPr>
      <w:r>
        <w:t xml:space="preserve">Problem Statement</w:t>
      </w:r>
    </w:p>
    <w:p>
      <w:pPr>
        <w:pStyle w:val="FirstParagraph"/>
      </w:pPr>
      <w:r>
        <w:t xml:space="preserve">Despite Abuja's status as Nigeria's capital city with a population exceeding 3.5 million, access to comprehensive optometric services remains fragmented. Private clinics dominate the sector, while public health facilities lack adequate optometrists and equipment. A 2023 National Eye Health Survey revealed that 68% of Abuja residents experience uncorrected refractive errors due to limited availability of Optometrist services. This situation disproportionately affects low-income communities in satellite towns like Gwagwalada and Jabi, where transportation barriers compound the scarcity of eye care providers. Critically, the absence of a standardized optometric practice framework in Nigeria Abuja has led to inconsistent service quality and reduced patient trust—a situation this Thesis Proposal seeks to address through targeted research.</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optometric service accessibility across all 15 Abuja Local Government Areas, identifying geographic and socioeconomic disparities.</w:t>
      </w:r>
    </w:p>
    <w:p>
      <w:pPr>
        <w:numPr>
          <w:ilvl w:val="0"/>
          <w:numId w:val="1001"/>
        </w:numPr>
        <w:pStyle w:val="Compact"/>
      </w:pPr>
      <w:r>
        <w:t xml:space="preserve">To evaluate the professional capacity of Optometrist practitioners in Nigeria Abuja, including training adequacy, scope of practice restrictions, and collaboration with ophthalmologists.</w:t>
      </w:r>
    </w:p>
    <w:p>
      <w:pPr>
        <w:numPr>
          <w:ilvl w:val="0"/>
          <w:numId w:val="1001"/>
        </w:numPr>
        <w:pStyle w:val="Compact"/>
      </w:pPr>
      <w:r>
        <w:t xml:space="preserve">To analyze patient experiences regarding service affordability, cultural acceptability, and awareness of optometric roles versus medical eye care.</w:t>
      </w:r>
    </w:p>
    <w:p>
      <w:pPr>
        <w:numPr>
          <w:ilvl w:val="0"/>
          <w:numId w:val="1001"/>
        </w:numPr>
        <w:pStyle w:val="Compact"/>
      </w:pPr>
      <w:r>
        <w:t xml:space="preserve">To develop a context-specific policy framework for integrating Optometrist services into Abuja's primary healthcare system.</w:t>
      </w:r>
    </w:p>
    <w:bookmarkEnd w:id="22"/>
    <w:bookmarkStart w:id="23" w:name="literature-review"/>
    <w:p>
      <w:pPr>
        <w:pStyle w:val="Heading2"/>
      </w:pPr>
      <w:r>
        <w:t xml:space="preserve">Literature Review</w:t>
      </w:r>
    </w:p>
    <w:p>
      <w:pPr>
        <w:pStyle w:val="FirstParagraph"/>
      </w:pPr>
      <w:r>
        <w:t xml:space="preserve">Existing literature on optometry in Nigeria highlights systemic challenges. Ojo et al. (2021) documented severe maldistribution of eye care professionals, with 85% concentrated in Lagos and Abuja despite the latter serving a larger catchment population. Meanwhile, the Nigerian Optometric Association's 2022 report noted that only 37% of optometrists in Nigeria Abuja operate within public health facilities—compared to over 65% in South Africa’s urban centers. This contrasts sharply with global models where optometrists are frontline primary eye care providers (e.g., the UK’s National Health Service). Crucially, no prior study has examined how Abuja's unique governance structure—a federally administered territory with limited state-level autonomy—impacts Optometrist practice. This Thesis Proposal bridges this gap by contextualizing findings within Nigeria's administrative framework.</w:t>
      </w:r>
    </w:p>
    <w:bookmarkEnd w:id="23"/>
    <w:bookmarkStart w:id="24" w:name="methodology"/>
    <w:p>
      <w:pPr>
        <w:pStyle w:val="Heading2"/>
      </w:pPr>
      <w:r>
        <w:t xml:space="preserve">Methodology</w:t>
      </w:r>
    </w:p>
    <w:p>
      <w:pPr>
        <w:pStyle w:val="FirstParagraph"/>
      </w:pPr>
      <w:r>
        <w:t xml:space="preserve">This mixed-methods study will employ a sequential approach across 18 months. Quantitative phase: Stratified random sampling of 500 patients from 45 optometric facilities (public and private) in Abuja, measuring service accessibility via GIS mapping and affordability indices. Qualitative phase: In-depth interviews with 30 Optometrist practitioners, six healthcare policymakers (including FCT Ministry of Health officials), and focus groups with 12 community leaders across diverse Abuja neighborhoods. Data analysis will integrate SPSS for statistical modeling and NVivo for thematic coding, ensuring alignment with Nigeria's National Eye Health Policy (2020). Ethical approval will be sought from the Abuja Medical Research Ethics Committee.</w:t>
      </w:r>
    </w:p>
    <w:bookmarkEnd w:id="24"/>
    <w:bookmarkStart w:id="25" w:name="expected-contributions"/>
    <w:p>
      <w:pPr>
        <w:pStyle w:val="Heading2"/>
      </w:pPr>
      <w:r>
        <w:t xml:space="preserve">Expected Contributions</w:t>
      </w:r>
    </w:p>
    <w:p>
      <w:pPr>
        <w:pStyle w:val="FirstParagraph"/>
      </w:pPr>
      <w:r>
        <w:t xml:space="preserve">The proposed Thesis Proposal promises transformative outcomes for eye care delivery in Nigeria Abuja. First, it will generate the first comprehensive dataset on optometric service gaps across Abuja's urban sprawl—addressing a critical void in Nigerian health geography research. Second, by engaging stakeholders within Nigeria's federal structure (e.g., FCTA vs. state-level ministries), the study will propose actionable policies for Optometrist licensure expansion and task-shifting protocols. Third, the research will empower Abuja's optometrists as primary eye care gatekeepers through standardized training modules addressing common Nigerian pathologies like trachoma and diabetic retinopathy—reducing unnecessary referrals to overcrowded ophthalmology units.</w:t>
      </w:r>
    </w:p>
    <w:p>
      <w:pPr>
        <w:pStyle w:val="BodyText"/>
      </w:pPr>
      <w:r>
        <w:t xml:space="preserve">Crucially, this work aligns with Nigeria's National Health Policy 2023, which prioritizes "decentralized eye care access." By demonstrating cost-effective optometric integration into Abuja's primary health centers (PHCs), the Thesis Proposal will advocate for sustainable financing models—such as insurance coverage for routine eye exams—to prevent avoidable blindness. The expected outcomes could serve as a template for other Nigerian urban centers like Kano and Port Harcourt, where similar optometric shortages exist.</w:t>
      </w:r>
    </w:p>
    <w:bookmarkEnd w:id="25"/>
    <w:bookmarkStart w:id="26" w:name="significance-to-nigeria-abuja"/>
    <w:p>
      <w:pPr>
        <w:pStyle w:val="Heading2"/>
      </w:pPr>
      <w:r>
        <w:t xml:space="preserve">Significance to Nigeria Abuja</w:t>
      </w:r>
    </w:p>
    <w:p>
      <w:pPr>
        <w:pStyle w:val="FirstParagraph"/>
      </w:pPr>
      <w:r>
        <w:t xml:space="preserve">Abuja's vision as "Africa's Most Livable City" (Nigeria Vision 20:20) hinges on robust healthcare infrastructure. This Thesis Proposal directly advances that goal by positioning the Optometrist profession as a catalyst for urban health equity. With Abuja projected to reach 5 million residents by 2030, investing in optometric capacity now will prevent future epidemics of avoidable visual impairment—saving an estimated ₦48 billion annually in productivity losses (based on WHO cost models). Furthermore, the research will elevate Nigeria Abuja's status as a regional hub for eye health innovation: findings could inform the upcoming West African Optometry Training Initiative, hosted by Abuja University.</w:t>
      </w:r>
    </w:p>
    <w:p>
      <w:pPr>
        <w:pStyle w:val="BodyText"/>
      </w:pPr>
      <w:r>
        <w:t xml:space="preserve">For the Optometrist profession itself, this Thesis Proposal challenges outdated perceptions that equate eye care solely with ophthalmology. By showcasing optometric interventions in community-based screenings (e.g., school vision programs), it will build public trust and professional recognition—essential for attracting new graduates to Abuja's healthcare workforce.</w:t>
      </w:r>
    </w:p>
    <w:bookmarkEnd w:id="26"/>
    <w:bookmarkStart w:id="27" w:name="conclusion"/>
    <w:p>
      <w:pPr>
        <w:pStyle w:val="Heading2"/>
      </w:pPr>
      <w:r>
        <w:t xml:space="preserve">Conclusion</w:t>
      </w:r>
    </w:p>
    <w:p>
      <w:pPr>
        <w:pStyle w:val="FirstParagraph"/>
      </w:pPr>
      <w:r>
        <w:t xml:space="preserve">The proposed Thesis Proposal represents a timely, high-impact investigation into the critical role of the Optometrist in Nigeria Abuja. In a city emblematic of Nigeria's urban transformation challenges, this research will transform fragmented eye care services into an integrated, accessible system that reduces blindness burden while advancing healthcare equity. By centering on Abuja’s unique demographic and administrative realities, this work promises not just academic contribution but tangible policy change—ensuring that every resident of Nigeria Abuja has the right to clear vision as a fundamental health entitlement. The findings will be disseminated through workshops with FCT Health Ministers, published in African Journal of Eye Care, and presented at the 2025 Nigerian Optometric Association Congress in Abuja.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Optometry Services in Nigeria Abuja</dc:title>
  <dc:creator/>
  <dc:language>en</dc:language>
  <cp:keywords/>
  <dcterms:created xsi:type="dcterms:W3CDTF">2025-12-11T14:14:58Z</dcterms:created>
  <dcterms:modified xsi:type="dcterms:W3CDTF">2025-12-11T14:14:58Z</dcterms:modified>
</cp:coreProperties>
</file>

<file path=docProps/custom.xml><?xml version="1.0" encoding="utf-8"?>
<Properties xmlns="http://schemas.openxmlformats.org/officeDocument/2006/custom-properties" xmlns:vt="http://schemas.openxmlformats.org/officeDocument/2006/docPropsVTypes"/>
</file>