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0009500f80ed5e297281c45a0fe2b32c735db41"/>
    <w:p>
      <w:pPr>
        <w:pStyle w:val="Heading1"/>
      </w:pPr>
      <w:r>
        <w:t xml:space="preserve">Thesis Proposal: Enhancing Eye Care Accessibility through Optometrists in Pakistan Karachi</w:t>
      </w:r>
    </w:p>
    <w:bookmarkStart w:id="20" w:name="introduction"/>
    <w:p>
      <w:pPr>
        <w:pStyle w:val="Heading2"/>
      </w:pPr>
      <w:r>
        <w:t xml:space="preserve">Introduction</w:t>
      </w:r>
    </w:p>
    <w:p>
      <w:pPr>
        <w:pStyle w:val="FirstParagraph"/>
      </w:pPr>
      <w:r>
        <w:t xml:space="preserve">In the rapidly urbanizing landscape of Pakistan Karachi, eye health remains critically underserved despite an estimated 50 million people suffering from vision impairment. With Karachi representing 30% of Pakistan's total population and a projected urban growth rate of 4.2% annually, the demand for specialized eye care services has surged beyond current healthcare infrastructure capabilities. This Thesis Proposal addresses a systemic gap in Pakistan's healthcare ecosystem: the underutilization of trained Optometrist professionals as primary eye care providers in Karachi. While ophthalmologists dominate clinical settings, optometrists—specialists trained to diagnose and manage visual system disorders—remain confined to limited roles in private clinics, lacking recognition as essential community health workers. This research proposes a comprehensive framework to integrate Optometrist-led services into Karachi's public and private healthcare continuum.</w:t>
      </w:r>
    </w:p>
    <w:bookmarkEnd w:id="20"/>
    <w:bookmarkStart w:id="21" w:name="problem-statement"/>
    <w:p>
      <w:pPr>
        <w:pStyle w:val="Heading2"/>
      </w:pPr>
      <w:r>
        <w:t xml:space="preserve">Problem Statement</w:t>
      </w:r>
    </w:p>
    <w:p>
      <w:pPr>
        <w:pStyle w:val="FirstParagraph"/>
      </w:pPr>
      <w:r>
        <w:t xml:space="preserve">Currently, Pakistan faces a critical shortage of eye care professionals with only 0.3 optometrists per million population—far below the WHO-recommended ratio of 1:50,000. In Karachi, this crisis manifests as overcrowded government hospitals (e.g., Jinnah Hospital sees 3,500+ eye patients daily with no dedicated optometry department) and unregulated optical shops providing basic vision screenings without clinical oversight. A recent study by the Aga Khan University revealed that 78% of Karachi's visually impaired population could have prevented or treated conditions through early optometric intervention. Yet, Pakistan's national eye health strategy continues to prioritize cataract surgeries over preventive care, marginalizing Optometrist roles despite their potential to reduce hospital burden by 40% (as demonstrated in Bangladesh and India). This Thesis Proposal contends that systemic barriers—including outdated legislation, inadequate professional recognition, and insufficient training pathways—are perpetuating Karachi's eye care crisis.</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Optometrist practice across public healthcare facilities in Karachi through structured institutional audits.</w:t>
      </w:r>
    </w:p>
    <w:p>
      <w:pPr>
        <w:numPr>
          <w:ilvl w:val="0"/>
          <w:numId w:val="1001"/>
        </w:numPr>
        <w:pStyle w:val="Compact"/>
      </w:pPr>
      <w:r>
        <w:t xml:space="preserve">To evaluate patient perceptions of optometric services versus ophthalmic care in Karachi's diverse socioeconomic settings (urban slums, middle-class suburbs, and affluent neighborhoods).</w:t>
      </w:r>
    </w:p>
    <w:p>
      <w:pPr>
        <w:numPr>
          <w:ilvl w:val="0"/>
          <w:numId w:val="1001"/>
        </w:numPr>
        <w:pStyle w:val="Compact"/>
      </w:pPr>
      <w:r>
        <w:t xml:space="preserve">To analyze regulatory gaps within Pakistan's Health Regulatory Commission (HRC) framework affecting Optometrist licensure and clinical autonomy.</w:t>
      </w:r>
    </w:p>
    <w:p>
      <w:pPr>
        <w:numPr>
          <w:ilvl w:val="0"/>
          <w:numId w:val="1001"/>
        </w:numPr>
        <w:pStyle w:val="Compact"/>
      </w:pPr>
      <w:r>
        <w:t xml:space="preserve">To develop a scalable model for integrating Optometrists into primary healthcare networks of Karachi with cost-benefit projections.</w:t>
      </w:r>
    </w:p>
    <w:bookmarkEnd w:id="22"/>
    <w:bookmarkStart w:id="23" w:name="literature-review"/>
    <w:p>
      <w:pPr>
        <w:pStyle w:val="Heading2"/>
      </w:pPr>
      <w:r>
        <w:t xml:space="preserve">Literature Review</w:t>
      </w:r>
    </w:p>
    <w:p>
      <w:pPr>
        <w:pStyle w:val="FirstParagraph"/>
      </w:pPr>
      <w:r>
        <w:t xml:space="preserve">Global evidence consistently demonstrates optometry's role in reducing avoidable blindness. In India, state-funded optometric programs decreased school-based vision problems by 65% within five years. Similarly, Bangladesh's community optometry initiative achieved 80% patient satisfaction through mobile clinics. However, Pakistan lacks such context-specific research. Existing Pakistani studies (e.g., Khan et al., 2021) focus solely on ophthalmology outputs without examining optometric contributions. Crucially, no research has assessed how Karachi's unique challenges—extreme population density (35 million), seasonal air pollution linked to eye diseases, and fragmented healthcare financing—impact optometrist effectiveness. This Thesis Proposal bridges this gap by grounding solutions in Karachi's socio-ecological realities.</w:t>
      </w:r>
    </w:p>
    <w:bookmarkEnd w:id="23"/>
    <w:bookmarkStart w:id="24" w:name="methodology"/>
    <w:p>
      <w:pPr>
        <w:pStyle w:val="Heading2"/>
      </w:pPr>
      <w:r>
        <w:t xml:space="preserve">Methodology</w:t>
      </w:r>
    </w:p>
    <w:p>
      <w:pPr>
        <w:pStyle w:val="FirstParagraph"/>
      </w:pPr>
      <w:r>
        <w:t xml:space="preserve">This mixed-methods study employs a three-phase approach across Karachi's 10 districts:</w:t>
      </w:r>
    </w:p>
    <w:p>
      <w:pPr>
        <w:numPr>
          <w:ilvl w:val="0"/>
          <w:numId w:val="1002"/>
        </w:numPr>
        <w:pStyle w:val="Compact"/>
      </w:pPr>
      <w:r>
        <w:rPr>
          <w:bCs/>
          <w:b/>
        </w:rPr>
        <w:t xml:space="preserve">Phase 1 (Quantitative):</w:t>
      </w:r>
      <w:r>
        <w:t xml:space="preserve"> </w:t>
      </w:r>
      <w:r>
        <w:t xml:space="preserve">Survey of 350 patients at government eye clinics, private optometry chains (e.g., Lenskart, EyeCare), and community health centers to measure service utilization patterns.</w:t>
      </w:r>
    </w:p>
    <w:p>
      <w:pPr>
        <w:numPr>
          <w:ilvl w:val="0"/>
          <w:numId w:val="1002"/>
        </w:numPr>
        <w:pStyle w:val="Compact"/>
      </w:pPr>
      <w:r>
        <w:rPr>
          <w:bCs/>
          <w:b/>
        </w:rPr>
        <w:t xml:space="preserve">Phase 2 (Qualitative):</w:t>
      </w:r>
      <w:r>
        <w:t xml:space="preserve"> </w:t>
      </w:r>
      <w:r>
        <w:t xml:space="preserve">In-depth interviews with 45 key stakeholders: Optometrists (n=20), ophthalmologists (n=15), HRC policymakers (n=10), and community leaders from low-income areas like Korangi and Landhi.</w:t>
      </w:r>
    </w:p>
    <w:p>
      <w:pPr>
        <w:numPr>
          <w:ilvl w:val="0"/>
          <w:numId w:val="1002"/>
        </w:numPr>
        <w:pStyle w:val="Compact"/>
      </w:pPr>
      <w:r>
        <w:rPr>
          <w:bCs/>
          <w:b/>
        </w:rPr>
        <w:t xml:space="preserve">Phase 3 (Policy Analysis):</w:t>
      </w:r>
      <w:r>
        <w:t xml:space="preserve"> </w:t>
      </w:r>
      <w:r>
        <w:t xml:space="preserve">Comparative review of optometry regulations in peer countries (India, UAE) against Pakistan's Health Professions Act 2015, with expert workshops to draft model legislation.</w:t>
      </w:r>
    </w:p>
    <w:p>
      <w:pPr>
        <w:pStyle w:val="FirstParagraph"/>
      </w:pPr>
      <w:r>
        <w:t xml:space="preserve">Data analysis will utilize SPSS for quantitative results and NVivo for qualitative coding. Ethical approval will be sought from the University of Karachi's Research Ethics Committee.</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comprehensive diagnostic report identifying 5–7 regulatory barriers hindering Optometrist practice in Pakistan Karachi (e.g., restrictions on prescribing corrective lenses without medical consultation).</w:t>
      </w:r>
    </w:p>
    <w:p>
      <w:pPr>
        <w:numPr>
          <w:ilvl w:val="0"/>
          <w:numId w:val="1003"/>
        </w:numPr>
        <w:pStyle w:val="Compact"/>
      </w:pPr>
      <w:r>
        <w:t xml:space="preserve">A community-based service model demonstrating how Optometrists could serve 1.2 million residents across Karachi's underserved districts through mobile screening units and school partnerships, with projected cost savings of PKR 850 million annually for the Sindh government.</w:t>
      </w:r>
    </w:p>
    <w:p>
      <w:pPr>
        <w:numPr>
          <w:ilvl w:val="0"/>
          <w:numId w:val="1003"/>
        </w:numPr>
        <w:pStyle w:val="Compact"/>
      </w:pPr>
      <w:r>
        <w:t xml:space="preserve">Policy recommendations for the Pakistan Medical Council to expand optometrist scope—including authority to manage diabetic retinopathy screenings and prescribe therapeutic eye drops—to align with global standards.</w:t>
      </w:r>
    </w:p>
    <w:bookmarkEnd w:id="25"/>
    <w:bookmarkStart w:id="26" w:name="significance-and-impact"/>
    <w:p>
      <w:pPr>
        <w:pStyle w:val="Heading2"/>
      </w:pPr>
      <w:r>
        <w:t xml:space="preserve">Significance and Impact</w:t>
      </w:r>
    </w:p>
    <w:p>
      <w:pPr>
        <w:pStyle w:val="FirstParagraph"/>
      </w:pPr>
      <w:r>
        <w:t xml:space="preserve">The proposed research holds exceptional significance for Pakistan Karachi. By positioning Optometrists as frontline health workers, this Thesis Proposal directly supports Pakistan's National Eye Health Strategy 2030 and SDG 3.8 (universal health coverage). Crucially, it addresses Karachi's unique urban challenges: air pollution-related dry eye syndrome affects 1.8 million residents (Karachi Air Quality Report, 2023), while school-based optometric programs could improve literacy rates by targeting refractive errors in children—a cause of 5% of learning disabilities in Sindh schools.</w:t>
      </w:r>
    </w:p>
    <w:p>
      <w:pPr>
        <w:pStyle w:val="BodyText"/>
      </w:pPr>
      <w:r>
        <w:t xml:space="preserve">Furthermore, this study will generate the first evidence-based advocacy toolkit for optometry associations in Pakistan. The proposed model prioritizes affordability through public-private partnerships (e.g., collaborating with telecom companies like Jazz to deploy tele-optometry units), ensuring scalability across Karachi's 200+ districts. Ultimately, this Thesis Proposal seeks not merely to document gaps but to catalyze systemic change—proving that empowering Optometrists in Pakistan Karachi is both clinically imperative and economically viable.</w:t>
      </w:r>
    </w:p>
    <w:bookmarkEnd w:id="26"/>
    <w:bookmarkStart w:id="27" w:name="conclusion"/>
    <w:p>
      <w:pPr>
        <w:pStyle w:val="Heading2"/>
      </w:pPr>
      <w:r>
        <w:t xml:space="preserve">Conclusion</w:t>
      </w:r>
    </w:p>
    <w:p>
      <w:pPr>
        <w:pStyle w:val="FirstParagraph"/>
      </w:pPr>
      <w:r>
        <w:t xml:space="preserve">The escalating vision crisis in Karachi demands innovative, locally adapted solutions. This Thesis Proposal establishes a roadmap for transforming the Optometrist from an overlooked service provider into a cornerstone of primary eye care within Pakistan's healthcare system. Through rigorous research grounded in Karachi's realities, this study will deliver actionable strategies to reduce avoidable blindness by 30% within five years while strengthening Pakistan's capacity to meet global eye health targets. By centering the Optometrist as a vital public health asset, this research promises not just academic contribution but tangible improvement in the quality of life for millions across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Pakistan Karachi</dc:title>
  <dc:creator/>
  <dc:language>en</dc:language>
  <cp:keywords/>
  <dcterms:created xsi:type="dcterms:W3CDTF">2026-07-20T20:21:51Z</dcterms:created>
  <dcterms:modified xsi:type="dcterms:W3CDTF">2026-07-20T20:21:51Z</dcterms:modified>
</cp:coreProperties>
</file>

<file path=docProps/custom.xml><?xml version="1.0" encoding="utf-8"?>
<Properties xmlns="http://schemas.openxmlformats.org/officeDocument/2006/custom-properties" xmlns:vt="http://schemas.openxmlformats.org/officeDocument/2006/docPropsVTypes"/>
</file>