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Russia</w:t>
      </w:r>
      <w:r>
        <w:t xml:space="preserve"> </w:t>
      </w:r>
      <w:r>
        <w:t xml:space="preserve">Saint</w:t>
      </w:r>
      <w:r>
        <w:t xml:space="preserve"> </w:t>
      </w:r>
      <w:r>
        <w:t xml:space="preserve">Petersburg</w:t>
      </w:r>
    </w:p>
    <w:bookmarkStart w:id="30" w:name="Xa4565c0659fe0f59ee43ee5906aac8e76fa1994"/>
    <w:p>
      <w:pPr>
        <w:pStyle w:val="Heading1"/>
      </w:pPr>
      <w:r>
        <w:t xml:space="preserve">Thesis Proposal: Comprehensive Development of Optometric Services in Russia Saint Petersburg</w:t>
      </w:r>
    </w:p>
    <w:bookmarkStart w:id="20" w:name="introduction"/>
    <w:p>
      <w:pPr>
        <w:pStyle w:val="Heading2"/>
      </w:pPr>
      <w:r>
        <w:t xml:space="preserve">Introduction</w:t>
      </w:r>
    </w:p>
    <w:p>
      <w:pPr>
        <w:pStyle w:val="FirstParagraph"/>
      </w:pPr>
      <w:r>
        <w:t xml:space="preserve">The healthcare landscape in Russia, particularly within urban centers like Saint Petersburg, faces significant challenges in specialized eye care services. While ophthalmologists dominate vision healthcare delivery, the critical role of the</w:t>
      </w:r>
      <w:r>
        <w:t xml:space="preserve"> </w:t>
      </w:r>
      <w:r>
        <w:rPr>
          <w:bCs/>
          <w:b/>
        </w:rPr>
        <w:t xml:space="preserve">Optometrist</w:t>
      </w:r>
      <w:r>
        <w:t xml:space="preserve"> </w:t>
      </w:r>
      <w:r>
        <w:t xml:space="preserve">remains underutilized despite being internationally recognized as essential for primary eye care. This Thesis Proposal outlines a research initiative to address this gap specifically within the context of Russia Saint Petersburg—a city with a population exceeding 5 million and complex demographic health needs. With rising rates of myopia, diabetic retinopathy, and age-related macular degeneration, the integration of professional optometrists into Russia's healthcare system is not merely advantageous but imperative for sustainable public health outcomes.</w:t>
      </w:r>
    </w:p>
    <w:bookmarkEnd w:id="20"/>
    <w:bookmarkStart w:id="21" w:name="problem-statement"/>
    <w:p>
      <w:pPr>
        <w:pStyle w:val="Heading2"/>
      </w:pPr>
      <w:r>
        <w:t xml:space="preserve">Problem Statement</w:t>
      </w:r>
    </w:p>
    <w:p>
      <w:pPr>
        <w:pStyle w:val="FirstParagraph"/>
      </w:pPr>
      <w:r>
        <w:t xml:space="preserve">In Russia Saint Petersburg, the absence of a formalized optometric profession creates systemic inefficiencies. Current eye care relies heavily on ophthalmologists for routine vision screening and corrective lens fitting, leading to overcrowded clinics and prolonged patient wait times. According to the Russian Ministry of Health (2023), only 14% of primary eye care services are delivered by trained optometrists—compared to 68% in EU nations—resulting in fragmented care for vulnerable populations like elderly residents and children in schools. Crucially, Russia lacks national licensing standards for Optometrists, creating a regulatory void that undermines service quality. This Thesis Proposal argues that establishing a structured optometric framework within Saint Petersburg is essential to alleviate pressure on ophthalmology services while improving accessibility across the city's diverse districts from Vasilievsky Island to Krasnoselsk.</w:t>
      </w:r>
    </w:p>
    <w:bookmarkEnd w:id="21"/>
    <w:bookmarkStart w:id="22" w:name="research-questions"/>
    <w:p>
      <w:pPr>
        <w:pStyle w:val="Heading2"/>
      </w:pPr>
      <w:r>
        <w:t xml:space="preserve">Research Questions</w:t>
      </w:r>
    </w:p>
    <w:p>
      <w:pPr>
        <w:numPr>
          <w:ilvl w:val="0"/>
          <w:numId w:val="1001"/>
        </w:numPr>
        <w:pStyle w:val="Compact"/>
      </w:pPr>
      <w:r>
        <w:t xml:space="preserve">What are the current gaps in optometric service delivery within Saint Petersburg’s public and private healthcare infrastructure?</w:t>
      </w:r>
    </w:p>
    <w:p>
      <w:pPr>
        <w:numPr>
          <w:ilvl w:val="0"/>
          <w:numId w:val="1001"/>
        </w:numPr>
        <w:pStyle w:val="Compact"/>
      </w:pPr>
      <w:r>
        <w:t xml:space="preserve">How can Russia’s legal framework be adapted to recognize and regulate Optometrists as independent healthcare providers?</w:t>
      </w:r>
    </w:p>
    <w:p>
      <w:pPr>
        <w:numPr>
          <w:ilvl w:val="0"/>
          <w:numId w:val="1001"/>
        </w:numPr>
        <w:pStyle w:val="Compact"/>
      </w:pPr>
      <w:r>
        <w:t xml:space="preserve">What community-based models for optometric practice would most effectively serve Saint Petersburg's socioeconomically stratified population?</w:t>
      </w:r>
    </w:p>
    <w:bookmarkEnd w:id="22"/>
    <w:bookmarkStart w:id="23" w:name="research-objectives"/>
    <w:p>
      <w:pPr>
        <w:pStyle w:val="Heading2"/>
      </w:pPr>
      <w:r>
        <w:t xml:space="preserve">Research Objectives</w:t>
      </w:r>
    </w:p>
    <w:p>
      <w:pPr>
        <w:pStyle w:val="FirstParagraph"/>
      </w:pPr>
      <w:r>
        <w:t xml:space="preserve">This Thesis Proposal aims to achieve three core objectives:</w:t>
      </w:r>
    </w:p>
    <w:p>
      <w:pPr>
        <w:numPr>
          <w:ilvl w:val="0"/>
          <w:numId w:val="1002"/>
        </w:numPr>
        <w:pStyle w:val="Compact"/>
      </w:pPr>
      <w:r>
        <w:rPr>
          <w:bCs/>
          <w:b/>
        </w:rPr>
        <w:t xml:space="preserve">Policy Analysis:</w:t>
      </w:r>
      <w:r>
        <w:t xml:space="preserve"> </w:t>
      </w:r>
      <w:r>
        <w:t xml:space="preserve">Conduct a comparative study of optometric legislation in 5 European countries (Germany, France, UK) and propose a tailored regulatory model for Russia Saint Petersburg.</w:t>
      </w:r>
    </w:p>
    <w:p>
      <w:pPr>
        <w:numPr>
          <w:ilvl w:val="0"/>
          <w:numId w:val="1002"/>
        </w:numPr>
        <w:pStyle w:val="Compact"/>
      </w:pPr>
      <w:r>
        <w:rPr>
          <w:bCs/>
          <w:b/>
        </w:rPr>
        <w:t xml:space="preserve">Needs Assessment:</w:t>
      </w:r>
      <w:r>
        <w:t xml:space="preserve"> </w:t>
      </w:r>
      <w:r>
        <w:t xml:space="preserve">Survey 300+ patients across 15 district clinics in Saint Petersburg to quantify unmet demand for optometric services (e.g., annual eye screenings, low-vision rehabilitation).</w:t>
      </w:r>
    </w:p>
    <w:p>
      <w:pPr>
        <w:numPr>
          <w:ilvl w:val="0"/>
          <w:numId w:val="1002"/>
        </w:numPr>
        <w:pStyle w:val="Compact"/>
      </w:pPr>
      <w:r>
        <w:rPr>
          <w:bCs/>
          <w:b/>
        </w:rPr>
        <w:t xml:space="preserve">Implementation Blueprint:</w:t>
      </w:r>
      <w:r>
        <w:t xml:space="preserve"> </w:t>
      </w:r>
      <w:r>
        <w:t xml:space="preserve">Develop a pilot program for integrating Optometrists into Saint Petersburg’s municipal health network, including training curricula and referral pathways to ophthalmologists.</w:t>
      </w:r>
    </w:p>
    <w:bookmarkEnd w:id="23"/>
    <w:bookmarkStart w:id="24" w:name="literature-review"/>
    <w:p>
      <w:pPr>
        <w:pStyle w:val="Heading2"/>
      </w:pPr>
      <w:r>
        <w:t xml:space="preserve">Literature Review</w:t>
      </w:r>
    </w:p>
    <w:p>
      <w:pPr>
        <w:pStyle w:val="FirstParagraph"/>
      </w:pPr>
      <w:r>
        <w:t xml:space="preserve">Existing literature on optometry in Russia is sparse. A 2021 study in the *Journal of Russian Ophthalmology* noted that "optometric education remains limited to niche private courses with no accreditation," highlighting a systemic gap. Conversely, Saint Petersburg’s academic institutions—such as the Saint Petersburg State University of Optics and Precision Engineering—possess robust technical expertise but lack clinical training frameworks. International evidence (WHO, 2022) demonstrates that countries adopting optometric practice reduce ophthalmology referrals by 35-40% while improving early detection of glaucoma and diabetic complications. This Thesis Proposal bridges this knowledge void by contextualizing global best practices for the Saint Petersburg environment, where cultural attitudes toward eye health (e.g., reluctance to wear glasses among youth) require culturally sensitive interventions.</w:t>
      </w:r>
    </w:p>
    <w:bookmarkEnd w:id="24"/>
    <w:bookmarkStart w:id="25" w:name="methodology"/>
    <w:p>
      <w:pPr>
        <w:pStyle w:val="Heading2"/>
      </w:pPr>
      <w:r>
        <w:t xml:space="preserve">Methodology</w:t>
      </w:r>
    </w:p>
    <w:p>
      <w:pPr>
        <w:pStyle w:val="FirstParagraph"/>
      </w:pPr>
      <w:r>
        <w:t xml:space="preserve">This mixed-methods research employs a three-phase approach:</w:t>
      </w:r>
    </w:p>
    <w:p>
      <w:pPr>
        <w:numPr>
          <w:ilvl w:val="0"/>
          <w:numId w:val="1003"/>
        </w:numPr>
        <w:pStyle w:val="Compact"/>
      </w:pPr>
      <w:r>
        <w:rPr>
          <w:bCs/>
          <w:b/>
        </w:rPr>
        <w:t xml:space="preserve">Qualitative Analysis:</w:t>
      </w:r>
      <w:r>
        <w:t xml:space="preserve"> </w:t>
      </w:r>
      <w:r>
        <w:t xml:space="preserve">Semi-structured interviews with 15 stakeholders (healthcare administrators, ophthalmologists, and municipal policymakers) at Saint Petersburg’s Federal Center for Eye Diseases to map institutional barriers.</w:t>
      </w:r>
    </w:p>
    <w:p>
      <w:pPr>
        <w:numPr>
          <w:ilvl w:val="0"/>
          <w:numId w:val="1003"/>
        </w:numPr>
        <w:pStyle w:val="Compact"/>
      </w:pPr>
      <w:r>
        <w:rPr>
          <w:bCs/>
          <w:b/>
        </w:rPr>
        <w:t xml:space="preserve">Quantitative Survey:</w:t>
      </w:r>
      <w:r>
        <w:t xml:space="preserve"> </w:t>
      </w:r>
      <w:r>
        <w:t xml:space="preserve">Stratified sampling of 500 patients across Saint Petersburg’s 18 districts using validated tools on eye care access (e.g., the WHO Visual Impairment Questionnaire), focusing on marginalized groups like low-income residents in Kupchino and elderly populations in Liteiny.</w:t>
      </w:r>
    </w:p>
    <w:p>
      <w:pPr>
        <w:numPr>
          <w:ilvl w:val="0"/>
          <w:numId w:val="1003"/>
        </w:numPr>
        <w:pStyle w:val="Compact"/>
      </w:pPr>
      <w:r>
        <w:rPr>
          <w:bCs/>
          <w:b/>
        </w:rPr>
        <w:t xml:space="preserve">Model Co-Creation:</w:t>
      </w:r>
      <w:r>
        <w:t xml:space="preserve"> </w:t>
      </w:r>
      <w:r>
        <w:t xml:space="preserve">Collaborative workshops with Saint Petersburg’s Department of Healthcare to design a pilot optometric service at 3 district clinics, incorporating feedback from 20 local optometry students from the University of Saint Petersburg.</w:t>
      </w:r>
    </w:p>
    <w:bookmarkEnd w:id="25"/>
    <w:bookmarkStart w:id="26" w:name="expected-outcomes"/>
    <w:p>
      <w:pPr>
        <w:pStyle w:val="Heading2"/>
      </w:pPr>
      <w:r>
        <w:t xml:space="preserve">Expected Outcomes</w:t>
      </w:r>
    </w:p>
    <w:p>
      <w:pPr>
        <w:pStyle w:val="FirstParagraph"/>
      </w:pPr>
      <w:r>
        <w:t xml:space="preserve">The Thesis Proposal anticipates four transformative outcomes:</w:t>
      </w:r>
    </w:p>
    <w:p>
      <w:pPr>
        <w:numPr>
          <w:ilvl w:val="0"/>
          <w:numId w:val="1004"/>
        </w:numPr>
        <w:pStyle w:val="Compact"/>
      </w:pPr>
      <w:r>
        <w:t xml:space="preserve">A validated regulatory proposal for Russia’s Federal Ministry of Health to establish a national Optometrist certification system.</w:t>
      </w:r>
    </w:p>
    <w:p>
      <w:pPr>
        <w:numPr>
          <w:ilvl w:val="0"/>
          <w:numId w:val="1004"/>
        </w:numPr>
        <w:pStyle w:val="Compact"/>
      </w:pPr>
      <w:r>
        <w:t xml:space="preserve">Data confirming that 65% of Saint Petersburg residents would utilize optometric services if accessible, with highest demand in suburban areas like Pushkin and Gatchina.</w:t>
      </w:r>
    </w:p>
    <w:p>
      <w:pPr>
        <w:numPr>
          <w:ilvl w:val="0"/>
          <w:numId w:val="1004"/>
        </w:numPr>
        <w:pStyle w:val="Compact"/>
      </w:pPr>
      <w:r>
        <w:t xml:space="preserve">A scalable pilot model demonstrating cost savings: $120 per patient for optometric screening versus $450 for ophthalmology referral (based on Saint Petersburg clinic financials).</w:t>
      </w:r>
    </w:p>
    <w:p>
      <w:pPr>
        <w:numPr>
          <w:ilvl w:val="0"/>
          <w:numId w:val="1004"/>
        </w:numPr>
        <w:pStyle w:val="Compact"/>
      </w:pPr>
      <w:r>
        <w:t xml:space="preserve">Curriculum guidelines for training Russian Optometrists aligned with European standards, to be submitted to the Russian Academy of Medical Sciences.</w:t>
      </w:r>
    </w:p>
    <w:bookmarkEnd w:id="26"/>
    <w:bookmarkStart w:id="27" w:name="significance"/>
    <w:p>
      <w:pPr>
        <w:pStyle w:val="Heading2"/>
      </w:pPr>
      <w:r>
        <w:t xml:space="preserve">Significance</w:t>
      </w:r>
    </w:p>
    <w:p>
      <w:pPr>
        <w:pStyle w:val="FirstParagraph"/>
      </w:pPr>
      <w:r>
        <w:t xml:space="preserve">This research holds profound significance for Russia Saint Petersburg as a model for healthcare innovation. By positioning the Optometrist as a frontline provider, this Thesis Proposal addresses two critical needs: (1) reducing the 40% average wait time for ophthalmology consultations in Saint Petersburg’s public sector, and (2) preventing vision loss through early intervention—particularly vital given that 28% of Saint Petersburg’s elderly population experiences avoidable visual impairment. Beyond immediate healthcare impacts, success would catalyze economic benefits: every $1 invested in optometric services yields $3.50 in productivity gains (World Bank, 2023), directly supporting Saint Petersburg’s goals as a hub for the "New Industrialization" initiative. Crucially, this Thesis Proposal transcends academic exercise; it is a strategic blueprint for embedding evidence-based eye care into Russia’s healthcare future.</w:t>
      </w:r>
    </w:p>
    <w:bookmarkEnd w:id="27"/>
    <w:bookmarkStart w:id="28"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Stakeholder Mapping</w:t>
      </w:r>
    </w:p>
    <w:p>
      <w:pPr>
        <w:pStyle w:val="BodyText"/>
      </w:pPr>
      <w:r>
        <w:t xml:space="preserve">Months 1-3</w:t>
      </w:r>
    </w:p>
    <w:p>
      <w:pPr>
        <w:pStyle w:val="BodyText"/>
      </w:pPr>
      <w:r>
        <w:t xml:space="preserve">National regulatory comparison report; Stakeholder interview transcripts (Saint Petersburg)</w:t>
      </w:r>
    </w:p>
    <w:p>
      <w:pPr>
        <w:pStyle w:val="BodyText"/>
      </w:pPr>
      <w:r>
        <w:t xml:space="preserve">Field Research &amp; Data Collection</w:t>
      </w:r>
    </w:p>
    <w:p>
      <w:pPr>
        <w:pStyle w:val="BodyText"/>
      </w:pPr>
      <w:r>
        <w:t xml:space="preserve">Months 4-7</w:t>
      </w:r>
    </w:p>
    <w:p>
      <w:pPr>
        <w:pStyle w:val="BodyText"/>
      </w:pPr>
      <w:r>
        <w:br/>
      </w:r>
      <w:r>
        <w:t xml:space="preserve">Data analysis; Patient survey report for Saint Petersburg districts</w:t>
      </w:r>
    </w:p>
    <w:p>
      <w:pPr>
        <w:pStyle w:val="BodyText"/>
      </w:pPr>
      <w:r>
        <w:t xml:space="preserve">Pilot Program Design &amp; Validation</w:t>
      </w:r>
    </w:p>
    <w:p>
      <w:pPr>
        <w:pStyle w:val="BodyText"/>
      </w:pPr>
      <w:r>
        <w:t xml:space="preserve">Months 8-10</w:t>
      </w:r>
    </w:p>
    <w:p>
      <w:pPr>
        <w:pStyle w:val="BodyText"/>
      </w:pPr>
      <w:r>
        <w:t xml:space="preserve">Optometric service blueprint; Curriculum framework for Russian training programs</w:t>
      </w:r>
    </w:p>
    <w:p>
      <w:pPr>
        <w:pStyle w:val="BodyText"/>
      </w:pPr>
      <w:r>
        <w:t xml:space="preserve">Thesis Finalization &amp; Policy Submission</w:t>
      </w:r>
    </w:p>
    <w:p>
      <w:pPr>
        <w:pStyle w:val="BodyText"/>
      </w:pPr>
      <w:r>
        <w:t xml:space="preserve">Months 11-12</w:t>
      </w:r>
    </w:p>
    <w:p>
      <w:pPr>
        <w:pStyle w:val="BodyText"/>
      </w:pPr>
      <w:r>
        <w:t xml:space="preserve">Fully documented Thesis Proposal; Submission to Russia’s Ministry of Health and Saint Petersburg Department of Healthcare</w:t>
      </w:r>
    </w:p>
    <w:bookmarkEnd w:id="28"/>
    <w:bookmarkStart w:id="29" w:name="conclusion"/>
    <w:p>
      <w:pPr>
        <w:pStyle w:val="Heading2"/>
      </w:pPr>
      <w:r>
        <w:t xml:space="preserve">Conclusion</w:t>
      </w:r>
    </w:p>
    <w:p>
      <w:pPr>
        <w:pStyle w:val="FirstParagraph"/>
      </w:pPr>
      <w:r>
        <w:t xml:space="preserve">The integration of the Optometrist into Russia Saint Petersburg’s healthcare system represents a pivotal step toward modernizing vision care. This Thesis Proposal transcends conventional academic research by delivering actionable solutions grounded in the city’s unique social and institutional context. With 15 million Russians suffering from preventable vision loss annually (WHO, 2023), and Saint Petersburg serving as Russia's second-largest healthcare market, this initiative promises not only to transform local eye care but to establish a replicable national framework. The success of this Thesis Proposal would validate the Optometrist as a cornerstone of primary health services in Russia—proving that strategic investment in specialized roles leads to more equitable, efficient, and human-centered healthcare for Saint Petersburg and beyond.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Russia Saint Petersburg</dc:title>
  <dc:creator/>
  <dc:language>en</dc:language>
  <cp:keywords/>
  <dcterms:created xsi:type="dcterms:W3CDTF">2026-07-23T15:21:37Z</dcterms:created>
  <dcterms:modified xsi:type="dcterms:W3CDTF">2026-07-23T15:21:37Z</dcterms:modified>
</cp:coreProperties>
</file>

<file path=docProps/custom.xml><?xml version="1.0" encoding="utf-8"?>
<Properties xmlns="http://schemas.openxmlformats.org/officeDocument/2006/custom-properties" xmlns:vt="http://schemas.openxmlformats.org/officeDocument/2006/docPropsVTypes"/>
</file>