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for</w:t>
      </w:r>
      <w:r>
        <w:t xml:space="preserve"> </w:t>
      </w:r>
      <w:r>
        <w:t xml:space="preserve">Enhanced</w:t>
      </w:r>
      <w:r>
        <w:t xml:space="preserve"> </w:t>
      </w:r>
      <w:r>
        <w:t xml:space="preserve">Eye</w:t>
      </w:r>
      <w:r>
        <w:t xml:space="preserve"> </w:t>
      </w:r>
      <w:r>
        <w:t xml:space="preserve">Care</w:t>
      </w:r>
      <w:r>
        <w:t xml:space="preserve"> </w:t>
      </w:r>
      <w:r>
        <w:t xml:space="preserve">Delivery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f16230d91cda997685ea1d5cb6afae3f299a08"/>
    <w:p>
      <w:pPr>
        <w:pStyle w:val="Heading1"/>
      </w:pPr>
      <w:r>
        <w:t xml:space="preserve">Thesis Proposal: Optimizing Optometrist Services for Enhanced Eye Care Delivery in Riyadh, Saudi Arabia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focused on the professional development and integration of the</w:t>
      </w:r>
      <w:r>
        <w:t xml:space="preserve"> </w:t>
      </w:r>
      <w:r>
        <w:rPr>
          <w:bCs/>
          <w:b/>
        </w:rPr>
        <w:t xml:space="preserve">Optometrist</w:t>
      </w:r>
      <w:r>
        <w:t xml:space="preserve"> </w:t>
      </w:r>
      <w:r>
        <w:t xml:space="preserve">within the evolving healthcare ecosystem of</w:t>
      </w:r>
      <w:r>
        <w:t xml:space="preserve"> </w:t>
      </w:r>
      <w:r>
        <w:rPr>
          <w:bCs/>
          <w:b/>
        </w:rPr>
        <w:t xml:space="preserve">Saudi Arabia Riyadh</w:t>
      </w:r>
      <w:r>
        <w:t xml:space="preserve">. As part of Saudi Vision 2030's ambitious healthcare transformation, there is a growing recognition that specialized primary eye care services are essential for addressing rising prevalence rates of vision disorders, diabetic retinopathy, and age-related macular degeneration across Riyadh's rapidly expanding urban population. Currently, the role of the</w:t>
      </w:r>
      <w:r>
        <w:t xml:space="preserve"> </w:t>
      </w:r>
      <w:r>
        <w:rPr>
          <w:bCs/>
          <w:b/>
        </w:rPr>
        <w:t xml:space="preserve">Optometrist</w:t>
      </w:r>
      <w:r>
        <w:t xml:space="preserve"> </w:t>
      </w:r>
      <w:r>
        <w:t xml:space="preserve">in Saudi Arabia remains underutilized compared to global standards, with many eye care needs being managed by ophthalmologists or general practitioners lacking specialized training. This gap is particularly acute in</w:t>
      </w:r>
      <w:r>
        <w:t xml:space="preserve"> </w:t>
      </w:r>
      <w:r>
        <w:rPr>
          <w:bCs/>
          <w:b/>
        </w:rPr>
        <w:t xml:space="preserve">Saudi Arabia Riyadh</w:t>
      </w:r>
      <w:r>
        <w:t xml:space="preserve">, where demographic shifts and increased health awareness necessitate a more structured, accessible, and efficient optometric service model. The primary objective of this thesis is to develop evidence-based recommendations for optimizing the role of the</w:t>
      </w:r>
      <w:r>
        <w:t xml:space="preserve"> </w:t>
      </w:r>
      <w:r>
        <w:rPr>
          <w:bCs/>
          <w:b/>
        </w:rPr>
        <w:t xml:space="preserve">Optometrist</w:t>
      </w:r>
      <w:r>
        <w:t xml:space="preserve"> </w:t>
      </w:r>
      <w:r>
        <w:t xml:space="preserve">in Riyadh's public and private healthcare sectors to enhance early detection, prevention, and management of eye conditions.</w:t>
      </w:r>
    </w:p>
    <w:bookmarkEnd w:id="20"/>
    <w:bookmarkStart w:id="21" w:name="problem-statement"/>
    <w:p>
      <w:pPr>
        <w:pStyle w:val="Heading2"/>
      </w:pPr>
      <w:r>
        <w:t xml:space="preserve">2. Problem Statement</w:t>
      </w:r>
    </w:p>
    <w:p>
      <w:pPr>
        <w:pStyle w:val="FirstParagraph"/>
      </w:pPr>
      <w:r>
        <w:t xml:space="preserve">Riyadh, as the capital city of</w:t>
      </w:r>
      <w:r>
        <w:t xml:space="preserve"> </w:t>
      </w:r>
      <w:r>
        <w:rPr>
          <w:bCs/>
          <w:b/>
        </w:rPr>
        <w:t xml:space="preserve">Saudi Arabia</w:t>
      </w:r>
      <w:r>
        <w:t xml:space="preserve">, faces significant challenges in delivering comprehensive primary eye care. The current system heavily relies on ophthalmologists for all eye-related services, leading to long wait times, overcrowded specialty clinics, and underutilization of trained professionals who could manage routine and pre-surgical care. This is compounded by the fact that formal optometry education and licensure pathways in</w:t>
      </w:r>
      <w:r>
        <w:t xml:space="preserve"> </w:t>
      </w:r>
      <w:r>
        <w:rPr>
          <w:bCs/>
          <w:b/>
        </w:rPr>
        <w:t xml:space="preserve">Saudi Arabia Riyadh</w:t>
      </w:r>
      <w:r>
        <w:t xml:space="preserve"> </w:t>
      </w:r>
      <w:r>
        <w:t xml:space="preserve">are still developing; many practitioners lack standardized training or regulatory recognition. Consequently, preventable vision loss due to undiagnosed refractive errors, glaucoma, or diabetic eye complications remains a public health concern. Furthermore, cultural factors such as gender preferences for eye care providers in conservative communities create additional barriers to access for a significant portion of the population. This thesis directly addresses these systemic inefficiencies by investigating how expanding the scope and visibility of the</w:t>
      </w:r>
      <w:r>
        <w:t xml:space="preserve"> </w:t>
      </w:r>
      <w:r>
        <w:rPr>
          <w:bCs/>
          <w:b/>
        </w:rPr>
        <w:t xml:space="preserve">Optometrist</w:t>
      </w:r>
      <w:r>
        <w:t xml:space="preserve"> </w:t>
      </w:r>
      <w:r>
        <w:t xml:space="preserve">role can alleviate pressure on tertiary care, improve patient outcomes, and align with national health priorities.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Saudi Arabia Riyadh</w:t>
      </w:r>
      <w:r>
        <w:t xml:space="preserve">:</w:t>
      </w:r>
    </w:p>
    <w:p>
      <w:pPr>
        <w:numPr>
          <w:ilvl w:val="0"/>
          <w:numId w:val="1001"/>
        </w:numPr>
        <w:pStyle w:val="Compact"/>
      </w:pPr>
      <w:r>
        <w:t xml:space="preserve">Evaluate** current practice patterns and service gaps**: Conduct a comprehensive analysis of existing optometric services (public hospitals, private clinics, community health centers) across Riyadh to identify underutilized potential and systemic bottlenecks.</w:t>
      </w:r>
    </w:p>
    <w:p>
      <w:pPr>
        <w:numPr>
          <w:ilvl w:val="0"/>
          <w:numId w:val="1001"/>
        </w:numPr>
        <w:pStyle w:val="Compact"/>
      </w:pPr>
      <w:r>
        <w:t xml:space="preserve">Assess stakeholder perceptions**: Survey patients, ophthalmologists, primary care physicians, hospital administrators, and practicing Optometrists in Riyadh to understand barriers to integration (e.g., regulatory hurdles, cultural acceptability, referral pathways).</w:t>
      </w:r>
    </w:p>
    <w:p>
      <w:pPr>
        <w:numPr>
          <w:ilvl w:val="0"/>
          <w:numId w:val="1001"/>
        </w:numPr>
        <w:pStyle w:val="Compact"/>
      </w:pPr>
      <w:r>
        <w:t xml:space="preserve">Develop a tailored service model**: Propose a scalable framework for integrating certified Optometrists into Riyadh's healthcare network as primary eye care providers for routine examinations, low-risk conditions, and patient education.</w:t>
      </w:r>
    </w:p>
    <w:p>
      <w:pPr>
        <w:numPr>
          <w:ilvl w:val="0"/>
          <w:numId w:val="1001"/>
        </w:numPr>
        <w:pStyle w:val="Compact"/>
      </w:pPr>
      <w:r>
        <w:t xml:space="preserve">Recommend policy and educational reforms**: Based on findings, provide actionable recommendations to the Saudi Ministry of Health (MOH) and academic institutions (e.g., King Saud University College of Applied Medical Sciences) for enhancing optometry education standards, licensure processes, and scope-of-practice regulations specific to Riyadh's needs.</w:t>
      </w:r>
    </w:p>
    <w:bookmarkEnd w:id="22"/>
    <w:bookmarkStart w:id="23" w:name="literature-review-relevance-to-riyadh"/>
    <w:p>
      <w:pPr>
        <w:pStyle w:val="Heading2"/>
      </w:pPr>
      <w:r>
        <w:t xml:space="preserve">4. Literature Review (Relevance to Riyadh)</w:t>
      </w:r>
    </w:p>
    <w:p>
      <w:pPr>
        <w:pStyle w:val="FirstParagraph"/>
      </w:pPr>
      <w:r>
        <w:t xml:space="preserve">While global literature strongly supports the cost-effectiveness and clinical value of optometrists in primary eye care (e.g., studies from the US, UK, Australia), there is a significant dearth of context-specific research in</w:t>
      </w:r>
      <w:r>
        <w:t xml:space="preserve"> </w:t>
      </w:r>
      <w:r>
        <w:rPr>
          <w:bCs/>
          <w:b/>
        </w:rPr>
        <w:t xml:space="preserve">Saudi Arabia</w:t>
      </w:r>
      <w:r>
        <w:t xml:space="preserve">. Existing studies focusing on Saudi vision health (e.g., MOH reports on diabetic retinopathy prevalence) often overlook the critical role of optometric professionals. Research by Al-Mutairi et al. (2021) noted the scarcity of formal optometry programs and highlighted patient preference for ophthalmologists over trained Optometrists in Jeddah, indicating a similar challenge likely pervasive in Riyadh. This thesis builds upon these foundational studies but specifically targets</w:t>
      </w:r>
      <w:r>
        <w:t xml:space="preserve"> </w:t>
      </w:r>
      <w:r>
        <w:rPr>
          <w:bCs/>
          <w:b/>
        </w:rPr>
        <w:t xml:space="preserve">Saudi Arabia Riyadh</w:t>
      </w:r>
      <w:r>
        <w:t xml:space="preserve">’s unique urban setting, population demographics (including a large expatriate community), and the specific policy environment shaped by Vision 2030’s healthcare goals. It bridges the gap between international best practices and local implementation realities.</w:t>
      </w:r>
    </w:p>
    <w:bookmarkEnd w:id="23"/>
    <w:bookmarkStart w:id="24" w:name="methodology"/>
    <w:p>
      <w:pPr>
        <w:pStyle w:val="Heading2"/>
      </w:pPr>
      <w:r>
        <w:t xml:space="preserve">5. Methodology</w:t>
      </w:r>
    </w:p>
    <w:p>
      <w:pPr>
        <w:pStyle w:val="FirstParagraph"/>
      </w:pPr>
      <w:r>
        <w:t xml:space="preserve">A mixed-methods approach will be employed to ensure robust, actionable findings for Riyadh:</w:t>
      </w:r>
    </w:p>
    <w:p>
      <w:pPr>
        <w:numPr>
          <w:ilvl w:val="0"/>
          <w:numId w:val="1002"/>
        </w:numPr>
        <w:pStyle w:val="Compact"/>
      </w:pPr>
      <w:r>
        <w:t xml:space="preserve">Quantitative Phase**: Survey 300+ patients visiting eye care facilities across diverse Riyadh districts (e.g., Al-Riyadh, Al-Malaz, King Abdullah Financial District) using structured questionnaires assessing accessibility, satisfaction, and perceived role of Optometrists.</w:t>
      </w:r>
    </w:p>
    <w:p>
      <w:pPr>
        <w:numPr>
          <w:ilvl w:val="0"/>
          <w:numId w:val="1002"/>
        </w:numPr>
        <w:pStyle w:val="Compact"/>
      </w:pPr>
      <w:r>
        <w:t xml:space="preserve">Qualitative Phase**: Conduct in-depth interviews (n=30) with key stakeholders: optometrists (licensed and trainees), ophthalmologists at major Riyadh hospitals (King Khalid Eye Specialist Hospital, King Abdullah Medical City), MOH health planners, and community clinic managers. Focus will be on identifying practical barriers and integration strategies.</w:t>
      </w:r>
    </w:p>
    <w:p>
      <w:pPr>
        <w:numPr>
          <w:ilvl w:val="0"/>
          <w:numId w:val="1002"/>
        </w:numPr>
        <w:pStyle w:val="Compact"/>
      </w:pPr>
      <w:r>
        <w:t xml:space="preserve">Document Analysis**: Review current Saudi Ministry of Health regulations on optometry practice, existing optometry curriculum standards at Riyadh-based universities (e.g., Imam Abdulrahman Bin Faisal University), and national health statistics related to eye care utilization in Riyadh.</w:t>
      </w:r>
    </w:p>
    <w:p>
      <w:pPr>
        <w:pStyle w:val="FirstParagraph"/>
      </w:pPr>
      <w:r>
        <w:t xml:space="preserve">Data analysis will utilize SPSS for statistical trends and NVivo for thematic coding of qualitative responses. Findings will be triangulated to ensure validity within the specific context of</w:t>
      </w:r>
      <w:r>
        <w:t xml:space="preserve"> </w:t>
      </w:r>
      <w:r>
        <w:rPr>
          <w:bCs/>
          <w:b/>
        </w:rPr>
        <w:t xml:space="preserve">Saudi Arabia Riyadh</w:t>
      </w:r>
      <w:r>
        <w:t xml:space="preserve">.</w:t>
      </w:r>
    </w:p>
    <w:bookmarkEnd w:id="24"/>
    <w:bookmarkStart w:id="25" w:name="expected-contribution-and-significance"/>
    <w:p>
      <w:pPr>
        <w:pStyle w:val="Heading2"/>
      </w:pPr>
      <w:r>
        <w:t xml:space="preserve">6. Expected Contribution and Significance</w:t>
      </w:r>
    </w:p>
    <w:p>
      <w:pPr>
        <w:pStyle w:val="FirstParagraph"/>
      </w:pPr>
      <w:r>
        <w:t xml:space="preserve">This thesis directly contributes to Saudi Vision 2030’s goal of "a thriving society" by strengthening primary healthcare infrastructure. The proposed service model for the **Optometrist** in **Saudi Arabia Riyadh** will provide concrete evidence to:</w:t>
      </w:r>
    </w:p>
    <w:p>
      <w:pPr>
        <w:numPr>
          <w:ilvl w:val="0"/>
          <w:numId w:val="1003"/>
        </w:numPr>
        <w:pStyle w:val="Compact"/>
      </w:pPr>
      <w:r>
        <w:t xml:space="preserve">Reduce unnecessary referrals to ophthalmologists, freeing specialist time for complex cases.</w:t>
      </w:r>
    </w:p>
    <w:p>
      <w:pPr>
        <w:numPr>
          <w:ilvl w:val="0"/>
          <w:numId w:val="1003"/>
        </w:numPr>
        <w:pStyle w:val="Compact"/>
      </w:pPr>
      <w:r>
        <w:t xml:space="preserve">Improve early detection rates of preventable vision loss through accessible routine screening.</w:t>
      </w:r>
    </w:p>
    <w:p>
      <w:pPr>
        <w:numPr>
          <w:ilvl w:val="0"/>
          <w:numId w:val="1003"/>
        </w:numPr>
        <w:pStyle w:val="Compact"/>
      </w:pPr>
      <w:r>
        <w:t xml:space="preserve">Enhance patient satisfaction and cultural compatibility in eye care delivery (e.g., by increasing female optometrist availability).</w:t>
      </w:r>
    </w:p>
    <w:p>
      <w:pPr>
        <w:numPr>
          <w:ilvl w:val="0"/>
          <w:numId w:val="1003"/>
        </w:numPr>
        <w:pStyle w:val="Compact"/>
      </w:pPr>
      <w:r>
        <w:t xml:space="preserve">Inform national policy reforms regarding the professional recognition, education standards, and regulatory framework for Optometrists across Saudi Arabia, with Riyadh serving as a model city for nationwide replication.</w:t>
      </w:r>
    </w:p>
    <w:p>
      <w:pPr>
        <w:pStyle w:val="FirstParagraph"/>
      </w:pPr>
      <w:r>
        <w:t xml:space="preserve">Crucially, this research moves beyond theoretical discussion to deliver a practical roadmap tailored to the realities of **Saudi Arabia Riyadh**'s healthcare landscape. It addresses the urgent need to develop local talent and optimize resource allocation within the kingdom's rapidly modernizing health system.</w:t>
      </w:r>
    </w:p>
    <w:bookmarkEnd w:id="25"/>
    <w:bookmarkStart w:id="26" w:name="conclusion"/>
    <w:p>
      <w:pPr>
        <w:pStyle w:val="Heading2"/>
      </w:pPr>
      <w:r>
        <w:t xml:space="preserve">7. Conclusion</w:t>
      </w:r>
    </w:p>
    <w:p>
      <w:pPr>
        <w:pStyle w:val="FirstParagraph"/>
      </w:pPr>
      <w:r>
        <w:t xml:space="preserve">The role of the **Optometrist** in **Saudi Arabia Riyadh** is not merely a professional development issue but a critical component of achieving sustainable, equitable, and efficient eye care for the city’s growing population. This Thesis Proposal outlines a necessary investigation into how integrating certified Optometrists more effectively within Riyadh's healthcare structure can significantly improve public health outcomes while supporting broader national strategic objectives. The findings will provide essential data for policymakers, educators, and healthcare administrators to unlock the full potential of this vital profession in serving the people of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for Enhanced Eye Care Delivery in Riyadh, Saudi Arabia</dc:title>
  <dc:creator/>
  <dc:language>en</dc:language>
  <cp:keywords/>
  <dcterms:created xsi:type="dcterms:W3CDTF">2026-07-18T18:32:27Z</dcterms:created>
  <dcterms:modified xsi:type="dcterms:W3CDTF">2026-07-18T18:32:27Z</dcterms:modified>
</cp:coreProperties>
</file>

<file path=docProps/custom.xml><?xml version="1.0" encoding="utf-8"?>
<Properties xmlns="http://schemas.openxmlformats.org/officeDocument/2006/custom-properties" xmlns:vt="http://schemas.openxmlformats.org/officeDocument/2006/docPropsVTypes"/>
</file>