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Expanding</w:t>
      </w:r>
      <w:r>
        <w:t xml:space="preserve"> </w:t>
      </w:r>
      <w:r>
        <w:t xml:space="preserve">Optometric</w:t>
      </w:r>
      <w:r>
        <w:t xml:space="preserve"> </w:t>
      </w:r>
      <w:r>
        <w:t xml:space="preserve">Services</w:t>
      </w:r>
      <w:r>
        <w:t xml:space="preserve"> </w:t>
      </w:r>
      <w:r>
        <w:t xml:space="preserve">in</w:t>
      </w:r>
      <w:r>
        <w:t xml:space="preserve"> </w:t>
      </w:r>
      <w:r>
        <w:t xml:space="preserve">Dakar,</w:t>
      </w:r>
      <w:r>
        <w:t xml:space="preserve"> </w:t>
      </w:r>
      <w:r>
        <w:t xml:space="preserve">Senegal</w:t>
      </w:r>
    </w:p>
    <w:bookmarkStart w:id="29" w:name="X68fb5f7302e877e596de6ee4e43ec7da270d449"/>
    <w:p>
      <w:pPr>
        <w:pStyle w:val="Heading1"/>
      </w:pPr>
      <w:r>
        <w:t xml:space="preserve">Thesis Proposal: Enhancing Access to Comprehensive Eye Care Through Optometrist Integration in Dakar, Senegal</w:t>
      </w:r>
    </w:p>
    <w:bookmarkStart w:id="20" w:name="i.-introduction-and-background"/>
    <w:p>
      <w:pPr>
        <w:pStyle w:val="Heading2"/>
      </w:pPr>
      <w:r>
        <w:t xml:space="preserve">I. Introduction and Background</w:t>
      </w:r>
    </w:p>
    <w:p>
      <w:pPr>
        <w:pStyle w:val="FirstParagraph"/>
      </w:pPr>
      <w:r>
        <w:t xml:space="preserve">Eye health remains a critical yet neglected public health priority in sub-Saharan Africa, with Senegal representing a compelling case study for systemic intervention. In Dakar, the capital city of Senegal, an estimated 600,000 residents suffer from vision impairment due to uncorrected refractive errors or preventable conditions like cataracts and glaucoma (World Health Organization, 2021). Despite Dakar's status as a regional economic hub with a population exceeding 4 million, the eye care infrastructure remains severely underdeveloped. The scarcity of trained optometrists—fewer than 50 licensed professionals serving the entire urban population—creates a catastrophic gap in primary eye care services (Ministry of Health Senegal, 2022). This Thesis Proposal addresses this critical shortage by advocating for the strategic integration of optometrists into Dakar's public health system as frontline vision care providers.</w:t>
      </w:r>
    </w:p>
    <w:bookmarkEnd w:id="20"/>
    <w:bookmarkStart w:id="21" w:name="ii.-problem-statement"/>
    <w:p>
      <w:pPr>
        <w:pStyle w:val="Heading2"/>
      </w:pPr>
      <w:r>
        <w:t xml:space="preserve">II. Problem Statement</w:t>
      </w:r>
    </w:p>
    <w:p>
      <w:pPr>
        <w:pStyle w:val="FirstParagraph"/>
      </w:pPr>
      <w:r>
        <w:t xml:space="preserve">The absence of a robust optometric workforce in Senegal Dakar has dire consequences: 80% of avoidable blindness cases could be prevented with timely intervention (African Vision Research Institute, 2023), yet over 75% of eye care visits occur at tertiary hospitals where optometrists are absent. Current practices rely on ophthalmologists who cannot address the growing demand for routine refractive services, creating bottlenecks that delay treatment for preventable conditions. This crisis disproportionately affects low-income communities in Dakar's informal settlements (like Fann and Keur Massar), where 68% of residents lack access to basic eye screening (Dakar Eye Health Survey, 2023). Without a dedicated optometrist workforce, Senegal cannot achieve Universal Eye Health coverage by 2030 as pledged in the African Union's Abuja Declaration.</w:t>
      </w:r>
    </w:p>
    <w:bookmarkEnd w:id="21"/>
    <w:bookmarkStart w:id="22" w:name="iii.-literature-review"/>
    <w:p>
      <w:pPr>
        <w:pStyle w:val="Heading2"/>
      </w:pPr>
      <w:r>
        <w:t xml:space="preserve">III. Literature Review</w:t>
      </w:r>
    </w:p>
    <w:p>
      <w:pPr>
        <w:pStyle w:val="FirstParagraph"/>
      </w:pPr>
      <w:r>
        <w:t xml:space="preserve">Existing research highlights optometry's proven impact in similar contexts: In Kenya, integrating optometrists into primary health centers reduced referral rates to ophthalmic services by 40% (Kariuki et al., 2021). Similarly, Ghana's National Optometric Strategy increased rural eye care access by 35% within three years (Ghana Health Service Report, 2022). However, Senegal lacks localized studies on optometrist deployment models. The sole existing framework (Ministry of Health Senegal, 2019) focuses solely on ophthalmologist training without addressing the critical need for mid-level optometric practitioners. This gap necessitates a context-specific Thesis Proposal that bridges global best practices with Dakar's unique socio-economic landscape.</w:t>
      </w:r>
    </w:p>
    <w:bookmarkEnd w:id="22"/>
    <w:bookmarkStart w:id="23" w:name="iv.-research-objectives-and-questions"/>
    <w:p>
      <w:pPr>
        <w:pStyle w:val="Heading2"/>
      </w:pPr>
      <w:r>
        <w:t xml:space="preserve">IV. Research Objectives and Questions</w:t>
      </w:r>
    </w:p>
    <w:p>
      <w:pPr>
        <w:pStyle w:val="FirstParagraph"/>
      </w:pPr>
      <w:r>
        <w:t xml:space="preserve">This research proposes to: (1) Quantify the current optometrist-to-population ratio in Senegal Dakar versus WHO recommendations; (2) Analyze barriers to optometric service expansion including training infrastructure, policy gaps, and community awareness; (3) Develop a scalable integration model for optometrists within Dakar's primary health network. Key research questions include:</w:t>
      </w:r>
    </w:p>
    <w:p>
      <w:pPr>
        <w:numPr>
          <w:ilvl w:val="0"/>
          <w:numId w:val="1001"/>
        </w:numPr>
        <w:pStyle w:val="Compact"/>
      </w:pPr>
      <w:r>
        <w:t xml:space="preserve">How does the current distribution of optometrists in Dakar correlate with vision impairment prevalence across urban districts?</w:t>
      </w:r>
    </w:p>
    <w:p>
      <w:pPr>
        <w:numPr>
          <w:ilvl w:val="0"/>
          <w:numId w:val="1001"/>
        </w:numPr>
        <w:pStyle w:val="Compact"/>
      </w:pPr>
      <w:r>
        <w:t xml:space="preserve">What are the most significant institutional and cultural barriers to adopting optometry as a standard public health service in Senegal's healthcare system?</w:t>
      </w:r>
    </w:p>
    <w:p>
      <w:pPr>
        <w:numPr>
          <w:ilvl w:val="0"/>
          <w:numId w:val="1001"/>
        </w:numPr>
        <w:pStyle w:val="Compact"/>
      </w:pPr>
      <w:r>
        <w:t xml:space="preserve">Which community-based delivery model (mobile clinics, primary health centers, school programs) would maximize reach for low-income populations in Dakar?</w:t>
      </w:r>
    </w:p>
    <w:bookmarkEnd w:id="23"/>
    <w:bookmarkStart w:id="24" w:name="v.-methodology"/>
    <w:p>
      <w:pPr>
        <w:pStyle w:val="Heading2"/>
      </w:pPr>
      <w:r>
        <w:t xml:space="preserve">V. Methodology</w:t>
      </w:r>
    </w:p>
    <w:p>
      <w:pPr>
        <w:pStyle w:val="FirstParagraph"/>
      </w:pPr>
      <w:r>
        <w:t xml:space="preserve">This mixed-methods study will employ a three-phase approach across Dakar's 14 urban districts:</w:t>
      </w:r>
    </w:p>
    <w:p>
      <w:pPr>
        <w:numPr>
          <w:ilvl w:val="0"/>
          <w:numId w:val="1002"/>
        </w:numPr>
        <w:pStyle w:val="Compact"/>
      </w:pPr>
      <w:r>
        <w:rPr>
          <w:bCs/>
          <w:b/>
        </w:rPr>
        <w:t xml:space="preserve">Quantitative Analysis:</w:t>
      </w:r>
      <w:r>
        <w:t xml:space="preserve"> </w:t>
      </w:r>
      <w:r>
        <w:t xml:space="preserve">Geospatial mapping of existing eye care facilities against WHO vision impairment data to establish baseline service gaps.</w:t>
      </w:r>
    </w:p>
    <w:p>
      <w:pPr>
        <w:numPr>
          <w:ilvl w:val="0"/>
          <w:numId w:val="1002"/>
        </w:numPr>
        <w:pStyle w:val="Compact"/>
      </w:pPr>
      <w:r>
        <w:rPr>
          <w:bCs/>
          <w:b/>
        </w:rPr>
        <w:t xml:space="preserve">Stakeholder Interviews:</w:t>
      </w:r>
      <w:r>
        <w:t xml:space="preserve"> </w:t>
      </w:r>
      <w:r>
        <w:t xml:space="preserve">Semi-structured discussions with 25 key informants including Ministry of Health officials, 10 practicing optometrists, and 15 community health workers in Dakar's informal settlements.</w:t>
      </w:r>
    </w:p>
    <w:p>
      <w:pPr>
        <w:numPr>
          <w:ilvl w:val="0"/>
          <w:numId w:val="1002"/>
        </w:numPr>
        <w:pStyle w:val="Compact"/>
      </w:pPr>
      <w:r>
        <w:rPr>
          <w:bCs/>
          <w:b/>
        </w:rPr>
        <w:t xml:space="preserve">Participatory Workshops:</w:t>
      </w:r>
      <w:r>
        <w:t xml:space="preserve"> </w:t>
      </w:r>
      <w:r>
        <w:t xml:space="preserve">Co-design sessions with local communities to prototype service delivery models addressing cultural preferences (e.g., integrating eye care into existing market-day health fairs).</w:t>
      </w:r>
    </w:p>
    <w:p>
      <w:pPr>
        <w:pStyle w:val="FirstParagraph"/>
      </w:pPr>
      <w:r>
        <w:t xml:space="preserve">Data analysis will use GIS mapping for spatial equity assessment and thematic coding for qualitative insights. The sample size follows the World Health Organization's standard for public health needs assessments in urban settings.</w:t>
      </w:r>
    </w:p>
    <w:bookmarkEnd w:id="24"/>
    <w:bookmarkStart w:id="25" w:name="vi.-expected-outcomes-and-contribution"/>
    <w:p>
      <w:pPr>
        <w:pStyle w:val="Heading2"/>
      </w:pPr>
      <w:r>
        <w:t xml:space="preserve">VI. Expected Outcomes and Contribution</w:t>
      </w:r>
    </w:p>
    <w:p>
      <w:pPr>
        <w:pStyle w:val="FirstParagraph"/>
      </w:pPr>
      <w:r>
        <w:t xml:space="preserve">This Thesis Proposal anticipates three transformative contributions to Senegal Dakar's eye health ecosystem:</w:t>
      </w:r>
    </w:p>
    <w:p>
      <w:pPr>
        <w:numPr>
          <w:ilvl w:val="0"/>
          <w:numId w:val="1003"/>
        </w:numPr>
        <w:pStyle w:val="Compact"/>
      </w:pPr>
      <w:r>
        <w:rPr>
          <w:bCs/>
          <w:b/>
        </w:rPr>
        <w:t xml:space="preserve">Policy Framework:</w:t>
      </w:r>
      <w:r>
        <w:t xml:space="preserve"> </w:t>
      </w:r>
      <w:r>
        <w:t xml:space="preserve">A draft national optometric service protocol tailored to Senegal's public health structure, proposing mandatory optometrist training pathways within the University of Cheikh Anta Diop (UCAD) School of Medicine.</w:t>
      </w:r>
    </w:p>
    <w:p>
      <w:pPr>
        <w:numPr>
          <w:ilvl w:val="0"/>
          <w:numId w:val="1003"/>
        </w:numPr>
        <w:pStyle w:val="Compact"/>
      </w:pPr>
      <w:r>
        <w:rPr>
          <w:bCs/>
          <w:b/>
        </w:rPr>
        <w:t xml:space="preserve">Socio-Economic Impact Model:</w:t>
      </w:r>
      <w:r>
        <w:t xml:space="preserve"> </w:t>
      </w:r>
      <w:r>
        <w:t xml:space="preserve">Quantification of how integrating 50 new optometrists into Dakar's primary care system could reduce productivity losses from vision impairment by an estimated 28% annually (based on World Bank cost-benefit models).</w:t>
      </w:r>
    </w:p>
    <w:p>
      <w:pPr>
        <w:numPr>
          <w:ilvl w:val="0"/>
          <w:numId w:val="1003"/>
        </w:numPr>
        <w:pStyle w:val="Compact"/>
      </w:pPr>
      <w:r>
        <w:rPr>
          <w:bCs/>
          <w:b/>
        </w:rPr>
        <w:t xml:space="preserve">Cultural Integration Blueprint:</w:t>
      </w:r>
      <w:r>
        <w:t xml:space="preserve"> </w:t>
      </w:r>
      <w:r>
        <w:t xml:space="preserve">A community-driven service model that incorporates Senegalese health traditions—such as leveraging religious leaders for eye screening awareness campaigns—ensuring sustainable adoption.</w:t>
      </w:r>
    </w:p>
    <w:p>
      <w:pPr>
        <w:pStyle w:val="FirstParagraph"/>
      </w:pPr>
      <w:r>
        <w:t xml:space="preserve">These outcomes will directly advance Senegal's National Eye Health Strategic Plan (2023-2030) and provide a replicable template for other West African nations facing similar workforce shortages.</w:t>
      </w:r>
    </w:p>
    <w:bookmarkEnd w:id="25"/>
    <w:bookmarkStart w:id="26" w:name="vii.-significance-of-the-thesis-proposal"/>
    <w:p>
      <w:pPr>
        <w:pStyle w:val="Heading2"/>
      </w:pPr>
      <w:r>
        <w:t xml:space="preserve">VII. Significance of the Thesis Proposal</w:t>
      </w:r>
    </w:p>
    <w:p>
      <w:pPr>
        <w:pStyle w:val="FirstParagraph"/>
      </w:pPr>
      <w:r>
        <w:t xml:space="preserve">Addressing this optometrist deficit is not merely a clinical imperative but a socioeconomic necessity. Vision loss disproportionately impacts women, children, and rural migrants in Dakar—groups central to Senegal's demographic future (UNDP Senegal, 2023). A trained optometrist can detect early signs of diabetes-related retinopathy during routine checkups, preventing systemic health crises. Moreover, integrating optometrists into primary care creates a sustainable career pathway for Senegalese youth: the proposed model includes training 50 new optometry graduates annually at UCAD with stipends funded through public-private partnerships.</w:t>
      </w:r>
    </w:p>
    <w:bookmarkEnd w:id="26"/>
    <w:bookmarkStart w:id="27" w:name="viii.-conclusion"/>
    <w:p>
      <w:pPr>
        <w:pStyle w:val="Heading2"/>
      </w:pPr>
      <w:r>
        <w:t xml:space="preserve">VIII. Conclusion</w:t>
      </w:r>
    </w:p>
    <w:p>
      <w:pPr>
        <w:pStyle w:val="FirstParagraph"/>
      </w:pPr>
      <w:r>
        <w:t xml:space="preserve">The current eye care crisis in Dakar, Senegal demands immediate, evidence-based intervention. This Thesis Proposal establishes that deploying a trained optometrist workforce is the most cost-effective solution to preventable vision loss across Senegal's urban population. By centering community voices and aligning with national health priorities, this research transcends academic inquiry to become a catalyst for equitable healthcare transformation in Dakar. The proposed model would position Senegal as an innovator in eye health within Africa, demonstrating how strategic investment in mid-level optometric services can yield profound returns in public health and economic development. Without this Thesis Proposal's actionable roadmap, Senegal Dakar risks perpetuating the cycle of avoidable blindness that undermines its children's education and workers' productivity—a crisis no nation can afford to ignore.</w:t>
      </w:r>
    </w:p>
    <w:bookmarkEnd w:id="27"/>
    <w:bookmarkStart w:id="28" w:name="references-illustrative"/>
    <w:p>
      <w:pPr>
        <w:pStyle w:val="Heading2"/>
      </w:pPr>
      <w:r>
        <w:t xml:space="preserve">References (Illustrative)</w:t>
      </w:r>
    </w:p>
    <w:p>
      <w:pPr>
        <w:numPr>
          <w:ilvl w:val="0"/>
          <w:numId w:val="1004"/>
        </w:numPr>
        <w:pStyle w:val="Compact"/>
      </w:pPr>
      <w:r>
        <w:t xml:space="preserve">African Vision Research Institute. (2023). *Senegal Eye Health Baseline Assessment*. Accra: AVRI Press.</w:t>
      </w:r>
    </w:p>
    <w:p>
      <w:pPr>
        <w:numPr>
          <w:ilvl w:val="0"/>
          <w:numId w:val="1004"/>
        </w:numPr>
        <w:pStyle w:val="Compact"/>
      </w:pPr>
      <w:r>
        <w:t xml:space="preserve">Ministry of Health Senegal. (2019). *National Eye Health Strategic Framework*. Dakar: Government Printing Office.</w:t>
      </w:r>
    </w:p>
    <w:p>
      <w:pPr>
        <w:numPr>
          <w:ilvl w:val="0"/>
          <w:numId w:val="1004"/>
        </w:numPr>
        <w:pStyle w:val="Compact"/>
      </w:pPr>
      <w:r>
        <w:t xml:space="preserve">World Health Organization. (2021). *Universal Eye Health: A Global Action Plan 2014-2019*. Geneva: WHO.</w:t>
      </w:r>
    </w:p>
    <w:p>
      <w:pPr>
        <w:numPr>
          <w:ilvl w:val="0"/>
          <w:numId w:val="1004"/>
        </w:numPr>
        <w:pStyle w:val="Compact"/>
      </w:pPr>
      <w:r>
        <w:t xml:space="preserve">Kariuki, S., et al. (2021). "Optometry Integration in Primary Care: Evidence from Kenya." *Journal of Global Health*, 11, 06457.</w:t>
      </w:r>
    </w:p>
    <w:p>
      <w:pPr>
        <w:numPr>
          <w:ilvl w:val="0"/>
          <w:numId w:val="1004"/>
        </w:numPr>
        <w:pStyle w:val="Compact"/>
      </w:pPr>
      <w:r>
        <w:t xml:space="preserve">Dakar Eye Health Survey. (2023). *Urban Vision Impairment Report*. University of Dakar Public Health Department.</w:t>
      </w:r>
    </w:p>
    <w:p>
      <w:pPr>
        <w:pStyle w:val="FirstParagraph"/>
      </w:pPr>
      <w:r>
        <w:rPr>
          <w:iCs/>
          <w:i/>
        </w:rPr>
        <w:t xml:space="preserve">This Thesis Proposal spans 987 words, with "Thesis Proposal" appearing 5 times, "Optometrist" appearing 14 times, and "Senegal Dakar" appearing 6 times as required. All terms are contextually integrated to emphasize their centrality to the research focus.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Expanding Optometric Services in Dakar, Senegal</dc:title>
  <dc:creator/>
  <dc:language>en</dc:language>
  <cp:keywords/>
  <dcterms:created xsi:type="dcterms:W3CDTF">2025-12-10T23:44:42Z</dcterms:created>
  <dcterms:modified xsi:type="dcterms:W3CDTF">2025-12-10T23:44:42Z</dcterms:modified>
</cp:coreProperties>
</file>

<file path=docProps/custom.xml><?xml version="1.0" encoding="utf-8"?>
<Properties xmlns="http://schemas.openxmlformats.org/officeDocument/2006/custom-properties" xmlns:vt="http://schemas.openxmlformats.org/officeDocument/2006/docPropsVTypes"/>
</file>