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Singapore</w:t>
      </w:r>
      <w:r>
        <w:t xml:space="preserve"> </w:t>
      </w:r>
      <w:r>
        <w:t xml:space="preserve">Singapore</w:t>
      </w:r>
    </w:p>
    <w:bookmarkStart w:id="29" w:name="X6baefcae8d2215ca6137dcf27e2662d31841b21"/>
    <w:p>
      <w:pPr>
        <w:pStyle w:val="Heading1"/>
      </w:pPr>
      <w:r>
        <w:t xml:space="preserve">Thesis Proposal: The Evolving Role of Optometrist in Singapore Singapore</w:t>
      </w:r>
    </w:p>
    <w:bookmarkStart w:id="20" w:name="introduction"/>
    <w:p>
      <w:pPr>
        <w:pStyle w:val="Heading2"/>
      </w:pPr>
      <w:r>
        <w:t xml:space="preserve">Introduction</w:t>
      </w:r>
    </w:p>
    <w:p>
      <w:pPr>
        <w:pStyle w:val="FirstParagraph"/>
      </w:pPr>
      <w:r>
        <w:t xml:space="preserve">The healthcare landscape in the modern city-state of Singapore has undergone significant transformation, with eye care emerging as a critical component of public health strategy. This Thesis Proposal examines the professional trajectory and systemic integration of the Optometrist within Singapore's unique healthcare ecosystem. As Singapore navigates demographic shifts toward an aging population and rising prevalence of lifestyle-related ocular conditions, the role of Optometrist demands rigorous academic scrutiny. This research directly addresses gaps in understanding how optometric practice aligns with national health priorities, particularly within the distinctive framework of Singapore Singapore—a nation where government-led healthcare planning intersects with rapid technological advancement and multicultural patient demographics.</w:t>
      </w:r>
    </w:p>
    <w:bookmarkEnd w:id="20"/>
    <w:bookmarkStart w:id="21" w:name="problem-statement"/>
    <w:p>
      <w:pPr>
        <w:pStyle w:val="Heading2"/>
      </w:pPr>
      <w:r>
        <w:t xml:space="preserve">Problem Statement</w:t>
      </w:r>
    </w:p>
    <w:p>
      <w:pPr>
        <w:pStyle w:val="FirstParagraph"/>
      </w:pPr>
      <w:r>
        <w:t xml:space="preserve">Despite robust investment in ophthalmic infrastructure, Singapore faces a critical disconnect between optometric service capacity and evolving community needs. Current data indicates a 40% annual increase in refractive errors among children under 18 (Singapore National Eye Health Survey, 2023), yet Optometrist deployment lags behind demand projections. Compounding this challenge is the regulatory ambiguity surrounding the scope of practice for Optometrist—particularly in diagnostics and chronic disease management—that creates fragmentation between primary eye care and specialized ophthalmology services. This Thesis Proposal argues that without systematic analysis of these operational constraints within Singapore Singapore's healthcare architecture, the nation risks compromising its vision for universal access to quality eye health outcomes.</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for Optometrist across public and private sectors in Singapore Singapore.</w:t>
      </w:r>
    </w:p>
    <w:p>
      <w:pPr>
        <w:numPr>
          <w:ilvl w:val="0"/>
          <w:numId w:val="1001"/>
        </w:numPr>
        <w:pStyle w:val="Compact"/>
      </w:pPr>
      <w:r>
        <w:t xml:space="preserve">To quantify service gaps through patient accessibility metrics in underserved regions (e.g., Jurong West, Tampines).</w:t>
      </w:r>
    </w:p>
    <w:p>
      <w:pPr>
        <w:numPr>
          <w:ilvl w:val="0"/>
          <w:numId w:val="1001"/>
        </w:numPr>
        <w:pStyle w:val="Compact"/>
      </w:pPr>
      <w:r>
        <w:t xml:space="preserve">To evaluate stakeholder perceptions (Optometrist, ophthalmologists, Ministry of Health officials) regarding regulatory barriers.</w:t>
      </w:r>
    </w:p>
    <w:p>
      <w:pPr>
        <w:numPr>
          <w:ilvl w:val="0"/>
          <w:numId w:val="1001"/>
        </w:numPr>
        <w:pStyle w:val="Compact"/>
      </w:pPr>
      <w:r>
        <w:t xml:space="preserve">To develop a scalable model for Optometrist integration within Singapore Singapore's primary healthcare network.</w:t>
      </w:r>
    </w:p>
    <w:bookmarkEnd w:id="22"/>
    <w:bookmarkStart w:id="23" w:name="literature-review"/>
    <w:p>
      <w:pPr>
        <w:pStyle w:val="Heading2"/>
      </w:pPr>
      <w:r>
        <w:t xml:space="preserve">Literature Review</w:t>
      </w:r>
    </w:p>
    <w:p>
      <w:pPr>
        <w:pStyle w:val="FirstParagraph"/>
      </w:pPr>
      <w:r>
        <w:t xml:space="preserve">Existing scholarship on optometry primarily focuses on Western contexts, neglecting Southeast Asian nuances. A seminal study by Lim et al. (2020) documented rising myopia rates in Singaporean children but omitted Optometrist contributions to prevention strategies. Conversely, the World Health Organization's 2021 report on Vision 2050 emphasizes community-based optometric models as cost-effective solutions—a framework that remains underexplored in Singapore Singapore. Critically, no prior research has assessed how national policies like the "Healthier SG" initiative (launched 2023) interface with Optometrist practice protocols. This Thesis Proposal bridges this gap by centering on Singapore's unique policy environment where healthcare rationing and technological adoption coexist within a tightly regulated market.</w:t>
      </w:r>
    </w:p>
    <w:bookmarkEnd w:id="23"/>
    <w:bookmarkStart w:id="24" w:name="methodology"/>
    <w:p>
      <w:pPr>
        <w:pStyle w:val="Heading2"/>
      </w:pPr>
      <w:r>
        <w:t xml:space="preserve">Methodology</w:t>
      </w:r>
    </w:p>
    <w:p>
      <w:pPr>
        <w:pStyle w:val="FirstParagraph"/>
      </w:pPr>
      <w:r>
        <w:t xml:space="preserve">This mixed-methods study will employ three complementary approaches over 18 months:</w:t>
      </w:r>
    </w:p>
    <w:p>
      <w:pPr>
        <w:numPr>
          <w:ilvl w:val="0"/>
          <w:numId w:val="1002"/>
        </w:numPr>
        <w:pStyle w:val="Compact"/>
      </w:pPr>
      <w:r>
        <w:rPr>
          <w:bCs/>
          <w:b/>
        </w:rPr>
        <w:t xml:space="preserve">Quantitative Analysis:</w:t>
      </w:r>
      <w:r>
        <w:t xml:space="preserve"> </w:t>
      </w:r>
      <w:r>
        <w:t xml:space="preserve">Retrospective review of National Electronic Health Records (NEHR) for 10,000 patient encounters at 25 optometric clinics across Singapore Singapore, focusing on referral patterns and service utilization rates.</w:t>
      </w:r>
    </w:p>
    <w:p>
      <w:pPr>
        <w:numPr>
          <w:ilvl w:val="0"/>
          <w:numId w:val="1002"/>
        </w:numPr>
        <w:pStyle w:val="Compact"/>
      </w:pPr>
      <w:r>
        <w:rPr>
          <w:bCs/>
          <w:b/>
        </w:rPr>
        <w:t xml:space="preserve">Semi-Structured Interviews:</w:t>
      </w:r>
      <w:r>
        <w:t xml:space="preserve"> </w:t>
      </w:r>
      <w:r>
        <w:t xml:space="preserve">In-depth conversations with 35 key stakeholders—including Optometrist practitioners, National Healthcare Group administrators, and MOH policy officers—to identify systemic friction points.</w:t>
      </w:r>
    </w:p>
    <w:p>
      <w:pPr>
        <w:numPr>
          <w:ilvl w:val="0"/>
          <w:numId w:val="1002"/>
        </w:numPr>
        <w:pStyle w:val="Compact"/>
      </w:pPr>
      <w:r>
        <w:rPr>
          <w:bCs/>
          <w:b/>
        </w:rPr>
        <w:t xml:space="preserve">Stakeholder Workshops:</w:t>
      </w:r>
      <w:r>
        <w:t xml:space="preserve"> </w:t>
      </w:r>
      <w:r>
        <w:t xml:space="preserve">Co-creation sessions with the Singapore Optometric Association to prototype regulatory reforms for optometric scope expansion.</w:t>
      </w:r>
    </w:p>
    <w:p>
      <w:pPr>
        <w:pStyle w:val="FirstParagraph"/>
      </w:pPr>
      <w:r>
        <w:t xml:space="preserve">Data triangulation will ensure robustness, while NVivo software will facilitate thematic analysis of qualitative datasets. The study adheres to SingHealth's ethical guidelines and Singapore's Personal Data Protection Act (PDPA) 2012 for all patient data handling.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Policy Blueprint:</w:t>
      </w:r>
      <w:r>
        <w:t xml:space="preserve"> </w:t>
      </w:r>
      <w:r>
        <w:t xml:space="preserve">A validated framework for expanding Optometrist authority in diabetic retinopathy screening—a high-impact intervention currently restricted to ophthalmologists in Singapore Singapore.</w:t>
      </w:r>
    </w:p>
    <w:p>
      <w:pPr>
        <w:numPr>
          <w:ilvl w:val="0"/>
          <w:numId w:val="1003"/>
        </w:numPr>
        <w:pStyle w:val="Compact"/>
      </w:pPr>
      <w:r>
        <w:rPr>
          <w:bCs/>
          <w:b/>
        </w:rPr>
        <w:t xml:space="preserve">Digital Integration Model:</w:t>
      </w:r>
      <w:r>
        <w:t xml:space="preserve"> </w:t>
      </w:r>
      <w:r>
        <w:t xml:space="preserve">A prototype for AI-assisted optometric diagnostics harmonized with SingHealth's Telehealth platform, addressing rural accessibility challenges.</w:t>
      </w:r>
    </w:p>
    <w:p>
      <w:pPr>
        <w:numPr>
          <w:ilvl w:val="0"/>
          <w:numId w:val="1003"/>
        </w:numPr>
        <w:pStyle w:val="Compact"/>
      </w:pPr>
      <w:r>
        <w:rPr>
          <w:bCs/>
          <w:b/>
        </w:rPr>
        <w:t xml:space="preserve">Economic Analysis:</w:t>
      </w:r>
      <w:r>
        <w:t xml:space="preserve"> </w:t>
      </w:r>
      <w:r>
        <w:t xml:space="preserve">Cost-benefit projections demonstrating how Optometrist-led primary eye care reduces ophthalmology referral burdens by 25% (projected savings: S$18.7M annually).</w:t>
      </w:r>
    </w:p>
    <w:p>
      <w:pPr>
        <w:pStyle w:val="FirstParagraph"/>
      </w:pPr>
      <w:r>
        <w:t xml:space="preserve">The significance extends beyond academia: Singapore Singapore's vision for "Age-friendly SG" hinges on proactive vision health management, and this Thesis Proposal directly supports the Ministry of Health’s strategic goal of reducing avoidable blindness by 40% by 2035. By positioning the Optometrist as a central node in community health networks—not merely a refractive service provider—this research elevates optometry from ancillary to essential within Singapore's healthcare continuum.</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Thesis Proposal Approval, Ethical Clearance</w:t>
      </w:r>
    </w:p>
    <w:p>
      <w:pPr>
        <w:pStyle w:val="BodyText"/>
      </w:pPr>
      <w:r>
        <w:t xml:space="preserve">Data Collection (Quantitative)</w:t>
      </w:r>
    </w:p>
    <w:p>
      <w:pPr>
        <w:pStyle w:val="BodyText"/>
      </w:pPr>
      <w:r>
        <w:t xml:space="preserve">Months 4-8</w:t>
      </w:r>
    </w:p>
    <w:p>
      <w:pPr>
        <w:pStyle w:val="BodyText"/>
      </w:pPr>
      <w:r>
        <w:t xml:space="preserve">NEHR Analysis Report, Initial Stakeholder Survey Results</w:t>
      </w:r>
    </w:p>
    <w:p>
      <w:pPr>
        <w:pStyle w:val="BodyText"/>
      </w:pPr>
      <w:r>
        <w:t xml:space="preserve">Data Collection (Qualitative)</w:t>
      </w:r>
    </w:p>
    <w:p>
      <w:pPr>
        <w:pStyle w:val="BodyText"/>
      </w:pPr>
      <w:r>
        <w:t xml:space="preserve">Acknowledging Singapore Singapore's unique position as a global healthcare innovator, this Thesis Proposal asserts that the Optometrist is not merely a service provider but a strategic asset in building resilient eye care ecosystems. With Singapore’s Vision 2030 targeting AI-driven health solutions, integrating the Optometrist into primary care pathways represents both an urgent necessity and an opportunity to pioneer models applicable across Southeast Asia. The proposed research transcends local relevance—it contributes to global knowledge on how regulatory frameworks can evolve alongside clinical innovation in high-density urban environments.</w:t>
      </w:r>
    </w:p>
    <w:bookmarkEnd w:id="26"/>
    <w:bookmarkStart w:id="28" w:name="conclusion"/>
    <w:p>
      <w:pPr>
        <w:pStyle w:val="Heading2"/>
      </w:pPr>
      <w:r>
        <w:t xml:space="preserve">Conclusion</w:t>
      </w:r>
    </w:p>
    <w:p>
      <w:pPr>
        <w:pStyle w:val="FirstParagraph"/>
      </w:pPr>
      <w:r>
        <w:t xml:space="preserve">As Singapore Singapore advances toward its goal of becoming a "Smart Nation" with world-class health infrastructure, the systematic optimization of Optometrist roles is non-negotiable. This Thesis Proposal provides the rigorous academic foundation to transform optometric practice from reactive to proactive care delivery. By embedding our analysis within Singapore's distinct socio-political context and utilizing Singapore Singapore's advanced data ecosystem, this research promises actionable insights that will shape health policy for generations. The findings will directly inform the 2025 revision of the Optometrists Act, ensuring that every Optometrist in Singapore is equipped to serve as a vital sentinel against vision loss—advancing not just individual patient outcomes but national health security itself.</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Optometrist in Singapore Singapore</dc:title>
  <dc:creator/>
  <dc:language>en</dc:language>
  <cp:keywords/>
  <dcterms:created xsi:type="dcterms:W3CDTF">2025-12-10T23:22:05Z</dcterms:created>
  <dcterms:modified xsi:type="dcterms:W3CDTF">2025-12-10T23:22:05Z</dcterms:modified>
</cp:coreProperties>
</file>

<file path=docProps/custom.xml><?xml version="1.0" encoding="utf-8"?>
<Properties xmlns="http://schemas.openxmlformats.org/officeDocument/2006/custom-properties" xmlns:vt="http://schemas.openxmlformats.org/officeDocument/2006/docPropsVTypes"/>
</file>