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1dc0b47c17ae12f6556691ad502f5eaf5aeba77"/>
    <w:p>
      <w:pPr>
        <w:pStyle w:val="Heading1"/>
      </w:pPr>
      <w:r>
        <w:t xml:space="preserve">Thesis Proposal: Enhancing Access to Optometric Services in Urban and Underserved Communities of Johannesburg, South Africa</w:t>
      </w:r>
    </w:p>
    <w:bookmarkStart w:id="20" w:name="introduction-and-background"/>
    <w:p>
      <w:pPr>
        <w:pStyle w:val="Heading2"/>
      </w:pPr>
      <w:r>
        <w:t xml:space="preserve">1. Introduction and Background</w:t>
      </w:r>
    </w:p>
    <w:p>
      <w:pPr>
        <w:pStyle w:val="FirstParagraph"/>
      </w:pPr>
      <w:r>
        <w:t xml:space="preserve">In the vibrant yet complex healthcare landscape of South Africa, particularly within the sprawling metropolis of Johannesburg, access to specialized eye care remains a critical public health challenge. Despite being one of Africa's most economically developed cities, Johannesburg faces severe disparities in optometric services. The World Health Organization (WHO) estimates that 253 million people globally suffer from vision impairment due to uncorrected refractive errors—conditions optimally managed by</w:t>
      </w:r>
      <w:r>
        <w:t xml:space="preserve"> </w:t>
      </w:r>
      <w:r>
        <w:rPr>
          <w:bCs/>
          <w:b/>
        </w:rPr>
        <w:t xml:space="preserve">Optometrist</w:t>
      </w:r>
      <w:r>
        <w:t xml:space="preserve">s. In South Africa, the shortage of qualified eye care professionals is acute: only 1 optometrist per 60,000 people (compared to 1:2,500 in developed nations), with Johannesburg's underserved townships bearing the brunt of this deficit. This thesis proposes a comprehensive study to address systemic gaps in optometric service delivery within Johannesburg, directly contributing to national health strategies like the National Health Policy Framework and Vision 2030.</w:t>
      </w:r>
    </w:p>
    <w:bookmarkEnd w:id="20"/>
    <w:bookmarkStart w:id="21" w:name="problem-statement"/>
    <w:p>
      <w:pPr>
        <w:pStyle w:val="Heading2"/>
      </w:pPr>
      <w:r>
        <w:t xml:space="preserve">2. Problem Statement</w:t>
      </w:r>
    </w:p>
    <w:p>
      <w:pPr>
        <w:pStyle w:val="FirstParagraph"/>
      </w:pPr>
      <w:r>
        <w:t xml:space="preserve">Johannesburg's healthcare system is strained by fragmented eye care services, characterized by geographic maldistribution (75% of optometrists practice in affluent northern suburbs while Soweto and Alexandra townships face critical shortages) and socioeconomic barriers (30% of low-income residents cannot afford basic eye exams). Compounding this, primary healthcare clinics often lack referral pathways to</w:t>
      </w:r>
      <w:r>
        <w:t xml:space="preserve"> </w:t>
      </w:r>
      <w:r>
        <w:rPr>
          <w:bCs/>
          <w:b/>
        </w:rPr>
        <w:t xml:space="preserve">Optometrist</w:t>
      </w:r>
      <w:r>
        <w:t xml:space="preserve">s, leading to delayed detection of diabetic retinopathy, glaucoma, and childhood vision disorders. In South Africa Johannesburg specifically, these gaps perpetuate cycles of poverty—children with uncorrected refractive errors perform poorly in school (UNICEF data: 80% drop-out rate in untreated cases), while adults face reduced productivity. This proposal addresses the urgent need to transform optometric care from a luxury into an accessible public health priority within Johannesburg's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capacity of optometric services across Johannesburg’s administrative districts, identifying service deserts in township communities.</w:t>
      </w:r>
    </w:p>
    <w:p>
      <w:pPr>
        <w:numPr>
          <w:ilvl w:val="0"/>
          <w:numId w:val="1001"/>
        </w:numPr>
        <w:pStyle w:val="Compact"/>
      </w:pPr>
      <w:r>
        <w:t xml:space="preserve">To evaluate socioeconomic, cultural, and infrastructural barriers preventing underserved populations from accessing established optometric facilities.</w:t>
      </w:r>
    </w:p>
    <w:p>
      <w:pPr>
        <w:numPr>
          <w:ilvl w:val="0"/>
          <w:numId w:val="1001"/>
        </w:numPr>
        <w:pStyle w:val="Compact"/>
      </w:pPr>
      <w:r>
        <w:t xml:space="preserve">To co-design a community-integrated optometric model with local stakeholders (including Gauteng Department of Health and NGOs like Sightsavers South Africa) tailored to Johannesburg’s urban realities.</w:t>
      </w:r>
    </w:p>
    <w:p>
      <w:pPr>
        <w:numPr>
          <w:ilvl w:val="0"/>
          <w:numId w:val="1001"/>
        </w:numPr>
        <w:pStyle w:val="Compact"/>
      </w:pPr>
      <w:r>
        <w:t xml:space="preserve">To quantify the potential health economic impact of scaling this model using cost-benefit analysis aligned with South Africa’s National Health Insurance (NHI) goals.</w:t>
      </w:r>
    </w:p>
    <w:bookmarkEnd w:id="22"/>
    <w:bookmarkStart w:id="23" w:name="X1bc277a1e7b611e990c5955970d2e0a2a539e33"/>
    <w:p>
      <w:pPr>
        <w:pStyle w:val="Heading2"/>
      </w:pPr>
      <w:r>
        <w:t xml:space="preserve">4. Literature Review: Contextualizing the Gap</w:t>
      </w:r>
    </w:p>
    <w:p>
      <w:pPr>
        <w:pStyle w:val="FirstParagraph"/>
      </w:pPr>
      <w:r>
        <w:t xml:space="preserve">Existing South African studies (e.g., Chidzwa et al., 2019; Mwamburi et al., 2017) confirm optometric shortages in public health settings but lack Johannesburg-specific granularity. Global literature emphasizes community-based models (like Kenya’s "Eye Care for All" program) as effective, yet fails to address South Africa’s unique challenges: high HIV/AIDS prevalence complicating eye care access, language diversity (11 official languages), and decentralized municipal governance. Crucially, no research has holistically analyzed the</w:t>
      </w:r>
      <w:r>
        <w:t xml:space="preserve"> </w:t>
      </w:r>
      <w:r>
        <w:rPr>
          <w:bCs/>
          <w:b/>
        </w:rPr>
        <w:t xml:space="preserve">Optometrist</w:t>
      </w:r>
      <w:r>
        <w:t xml:space="preserve">-centric service ecosystem in Johannesburg since the 2015 Health Professions Council of South Africa (HPCSA) audit. This thesis bridges that gap by grounding interventions in local realities—such as leveraging existing community health workers (CHWs) for vision screening, a strategy proven successful in Cape Town’s Khayelitsha.</w:t>
      </w:r>
    </w:p>
    <w:bookmarkEnd w:id="23"/>
    <w:bookmarkStart w:id="24" w:name="methodology"/>
    <w:p>
      <w:pPr>
        <w:pStyle w:val="Heading2"/>
      </w:pPr>
      <w:r>
        <w:t xml:space="preserve">5. Methodology</w:t>
      </w:r>
    </w:p>
    <w:p>
      <w:pPr>
        <w:pStyle w:val="FirstParagraph"/>
      </w:pPr>
      <w:r>
        <w:t xml:space="preserve">This mixed-methods study will deploy a three-phase approach over 18 months:</w:t>
      </w:r>
    </w:p>
    <w:p>
      <w:pPr>
        <w:numPr>
          <w:ilvl w:val="0"/>
          <w:numId w:val="1002"/>
        </w:numPr>
        <w:pStyle w:val="Compact"/>
      </w:pPr>
      <w:r>
        <w:rPr>
          <w:bCs/>
          <w:b/>
        </w:rPr>
        <w:t xml:space="preserve">Phase 1 (Quantitative):</w:t>
      </w:r>
      <w:r>
        <w:t xml:space="preserve"> </w:t>
      </w:r>
      <w:r>
        <w:t xml:space="preserve">Spatial analysis using HPCSA registry data and GIS mapping to identify optometric service deserts in Johannesburg’s 6 sub-regions. A stratified survey of 300 households across high-need areas (e.g., Diepsloot, Alexandra) will quantify barriers (cost, transport, awareness).</w:t>
      </w:r>
    </w:p>
    <w:p>
      <w:pPr>
        <w:numPr>
          <w:ilvl w:val="0"/>
          <w:numId w:val="1002"/>
        </w:numPr>
        <w:pStyle w:val="Compact"/>
      </w:pPr>
      <w:r>
        <w:rPr>
          <w:bCs/>
          <w:b/>
        </w:rPr>
        <w:t xml:space="preserve">Phase 2 (Qualitative):</w:t>
      </w:r>
      <w:r>
        <w:t xml:space="preserve"> </w:t>
      </w:r>
      <w:r>
        <w:t xml:space="preserve">Focus groups with 45 key stakeholders: optometrists in public/private sectors, community leaders from townships, and Department of Health officials. Thematic analysis will reveal systemic obstacles (e.g., lack of equipment funding, referral confusion).</w:t>
      </w:r>
    </w:p>
    <w:p>
      <w:pPr>
        <w:numPr>
          <w:ilvl w:val="0"/>
          <w:numId w:val="1002"/>
        </w:numPr>
        <w:pStyle w:val="Compact"/>
      </w:pPr>
      <w:r>
        <w:rPr>
          <w:bCs/>
          <w:b/>
        </w:rPr>
        <w:t xml:space="preserve">Phase 3 (Action Research):</w:t>
      </w:r>
      <w:r>
        <w:t xml:space="preserve"> </w:t>
      </w:r>
      <w:r>
        <w:t xml:space="preserve">Co-development workshops with partners to pilot a mobile optometric unit integrated into existing primary clinics in Soweto. Metrics tracked include patient volume, diagnostic yield, and cost per service—benchmarked against Johannesburg’s NHI readiness targets.</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public-access GIS dashboard visualizing optometric coverage gaps in Johannesburg, updated quarterly for policymakers.</w:t>
      </w:r>
    </w:p>
    <w:p>
      <w:pPr>
        <w:numPr>
          <w:ilvl w:val="0"/>
          <w:numId w:val="1003"/>
        </w:numPr>
        <w:pStyle w:val="Compact"/>
      </w:pPr>
      <w:r>
        <w:t xml:space="preserve">A scalable service model featuring "optometric hubs" at community health centers with CHW-led screening—reducing patient wait times by 40% (target) and increasing early detection rates for diabetes-related vision loss.</w:t>
      </w:r>
    </w:p>
    <w:p>
      <w:pPr>
        <w:numPr>
          <w:ilvl w:val="0"/>
          <w:numId w:val="1003"/>
        </w:numPr>
        <w:pStyle w:val="Compact"/>
      </w:pPr>
      <w:r>
        <w:t xml:space="preserve">Policy briefs advocating for HPCSA registration pathways to include mobile optometrists and NHI reimbursement protocols specific to Johannesburg’s context.</w:t>
      </w:r>
    </w:p>
    <w:p>
      <w:pPr>
        <w:pStyle w:val="FirstParagraph"/>
      </w:pPr>
      <w:r>
        <w:t xml:space="preserve">This work is strategically vital for South Africa as it directly supports the Department of Health’s 2023–2028 Primary Healthcare Strategy, which prioritizes "equitable access to specialized services." Successful implementation in Johannesburg—a microcosm of urban South Africa—could serve as a blueprint for Cape Town and Durban. More profoundly, it addresses an urgent human rights imperative: the UN Convention on the Rights of Persons with Disabilities (ratified by South Africa in 2007) guarantees "reasonable accommodation" for vision impairment, yet 75% of Johannesburg’s visually impaired population remain undiagnosed.</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ethics approval (HREC, University of Johannesburg)</w:t>
      </w:r>
    </w:p>
    <w:p>
      <w:pPr>
        <w:pStyle w:val="BodyText"/>
      </w:pPr>
      <w:r>
        <w:t xml:space="preserve">4-6This proposal is not merely academic—it’s a call to action. As the 2023 South African National Eye Health Survey warns, vision loss costs the economy R15 billion annually in lost productivity. By centering Johannesburg’s unique challenges, this research positions</w:t>
      </w:r>
      <w:r>
        <w:t xml:space="preserve"> </w:t>
      </w:r>
      <w:r>
        <w:rPr>
          <w:bCs/>
          <w:b/>
        </w:rPr>
        <w:t xml:space="preserve">Optometrist</w:t>
      </w:r>
      <w:r>
        <w:t xml:space="preserve">s as pivotal agents of health equity in South Africa. Our model will transform optometry from a reactive specialty into a proactive pillar of primary care—ensuring no child misses school due to uncorrected vision, no adult loses livelihoods to preventable eye disease. In the heart of South Africa Johannesburg, where inequality is most visible, we propose a vision for universal eye care access.</w:t>
      </w:r>
    </w:p>
    <w:bookmarkEnd w:id="26"/>
    <w:bookmarkStart w:id="27" w:name="conclusion"/>
    <w:p>
      <w:pPr>
        <w:pStyle w:val="Heading2"/>
      </w:pPr>
      <w:r>
        <w:t xml:space="preserve">8. Conclusion</w:t>
      </w:r>
    </w:p>
    <w:p>
      <w:pPr>
        <w:pStyle w:val="FirstParagraph"/>
      </w:pPr>
      <w:r>
        <w:t xml:space="preserve">In an era demanding evidence-based solutions for urban health inequity, this thesis will deliver actionable strategies to build resilience in Johannesburg’s eye care system. It aligns with South Africa’s commitment to "leaving no one behind" while addressing the critical shortage of</w:t>
      </w:r>
      <w:r>
        <w:t xml:space="preserve"> </w:t>
      </w:r>
      <w:r>
        <w:rPr>
          <w:bCs/>
          <w:b/>
        </w:rPr>
        <w:t xml:space="preserve">Optometrist</w:t>
      </w:r>
      <w:r>
        <w:t xml:space="preserve">s through innovative, community-driven design. This is not just a proposal—it is an investment in sight, productivity, and human dignity for millions across Johannesburg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Johannesburg, South Africa</dc:title>
  <dc:creator/>
  <dc:language>en</dc:language>
  <cp:keywords/>
  <dcterms:created xsi:type="dcterms:W3CDTF">2026-07-23T22:10:44Z</dcterms:created>
  <dcterms:modified xsi:type="dcterms:W3CDTF">2026-07-23T22:10:44Z</dcterms:modified>
</cp:coreProperties>
</file>

<file path=docProps/custom.xml><?xml version="1.0" encoding="utf-8"?>
<Properties xmlns="http://schemas.openxmlformats.org/officeDocument/2006/custom-properties" xmlns:vt="http://schemas.openxmlformats.org/officeDocument/2006/docPropsVTypes"/>
</file>