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Sudan</w:t>
      </w:r>
      <w:r>
        <w:t xml:space="preserve"> </w:t>
      </w:r>
      <w:r>
        <w:t xml:space="preserve">Khartoum</w:t>
      </w:r>
    </w:p>
    <w:bookmarkStart w:id="27" w:name="Xf6122dd8b7c0a82b3d4781b85e84f4bf161face"/>
    <w:p>
      <w:pPr>
        <w:pStyle w:val="Heading1"/>
      </w:pPr>
      <w:r>
        <w:t xml:space="preserve">Thesis Proposal: Addressing the Critical Gap in Optometric Services for Sustainable Eye Health in Sudan Khartoum</w:t>
      </w:r>
    </w:p>
    <w:bookmarkStart w:id="20" w:name="i.-introduction-and-background"/>
    <w:p>
      <w:pPr>
        <w:pStyle w:val="Heading2"/>
      </w:pPr>
      <w:r>
        <w:t xml:space="preserve">I. Introduction and Background</w:t>
      </w:r>
    </w:p>
    <w:p>
      <w:pPr>
        <w:pStyle w:val="FirstParagraph"/>
      </w:pPr>
      <w:r>
        <w:t xml:space="preserve">The provision of comprehensive eye care services remains a significant challenge across Sudan, particularly in its capital city, Khartoum. Despite growing urbanization and a population exceeding 8 million within the Greater Khartoum metropolitan area, access to specialized eye health services is severely limited. The absence of a robust optometric workforce stands as one of the most critical barriers to effective eye care delivery. This Thesis Proposal outlines a research project focused on addressing the scarcity and capacity constraints of</w:t>
      </w:r>
      <w:r>
        <w:t xml:space="preserve"> </w:t>
      </w:r>
      <w:r>
        <w:rPr>
          <w:bCs/>
          <w:b/>
        </w:rPr>
        <w:t xml:space="preserve">Optometrist</w:t>
      </w:r>
      <w:r>
        <w:t xml:space="preserve"> </w:t>
      </w:r>
      <w:r>
        <w:t xml:space="preserve">professionals within</w:t>
      </w:r>
      <w:r>
        <w:t xml:space="preserve"> </w:t>
      </w:r>
      <w:r>
        <w:rPr>
          <w:bCs/>
          <w:b/>
        </w:rPr>
        <w:t xml:space="preserve">Sudan Khartoum</w:t>
      </w:r>
      <w:r>
        <w:t xml:space="preserve">, aiming to provide evidence-based solutions for integrating optometry into the national health system and improving population-level eye health outcomes.</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Sudan Khartoum</w:t>
      </w:r>
      <w:r>
        <w:t xml:space="preserve">, the burden of preventable and treatable visual impairment is immense, with cataracts, refractive errors, diabetic retinopathy, and glaucoma representing major causes of blindness and low vision. The current eye care infrastructure heavily relies on ophthalmologists for all levels of care, leading to overcrowded facilities, long waiting times (often exceeding months), and an inability to manage the full spectrum of visual health needs efficiently. Crucially, the formal role of the</w:t>
      </w:r>
      <w:r>
        <w:t xml:space="preserve"> </w:t>
      </w:r>
      <w:r>
        <w:rPr>
          <w:bCs/>
          <w:b/>
        </w:rPr>
        <w:t xml:space="preserve">Optometrist</w:t>
      </w:r>
      <w:r>
        <w:t xml:space="preserve"> </w:t>
      </w:r>
      <w:r>
        <w:t xml:space="preserve">is largely unrecognized and underutilized within Sudan's healthcare framework. There are fewer than 20 qualified optometrists practicing across all of Khartoum state, serving a population where refractive errors alone affect an estimated 40-50% of school-aged children and adults without correction. This severe shortage results in significant preventable morbidity, reduced educational attainment, economic productivity losses, and heightened poverty cycles within the</w:t>
      </w:r>
      <w:r>
        <w:t xml:space="preserve"> </w:t>
      </w:r>
      <w:r>
        <w:rPr>
          <w:bCs/>
          <w:b/>
        </w:rPr>
        <w:t xml:space="preserve">Sudan Khartoum</w:t>
      </w:r>
      <w:r>
        <w:t xml:space="preserve"> </w:t>
      </w:r>
      <w:r>
        <w:t xml:space="preserve">community. The lack of a trained optometric workforce directly contradicts global public health goals (SDG 3.8) and Sudan's National Eye Health Strategy.</w:t>
      </w:r>
    </w:p>
    <w:bookmarkEnd w:id="21"/>
    <w:bookmarkStart w:id="22" w:name="iii.-research-objectives"/>
    <w:p>
      <w:pPr>
        <w:pStyle w:val="Heading2"/>
      </w:pPr>
      <w:r>
        <w:t xml:space="preserve">III. Research Objectives</w:t>
      </w:r>
    </w:p>
    <w:p>
      <w:pPr>
        <w:pStyle w:val="FirstParagraph"/>
      </w:pPr>
      <w:r>
        <w:t xml:space="preserve">This thesis seeks to comprehensively investigate the challenges and opportunities for establishing a sustainable optometric practice within</w:t>
      </w:r>
      <w:r>
        <w:t xml:space="preserve"> </w:t>
      </w:r>
      <w:r>
        <w:rPr>
          <w:bCs/>
          <w:b/>
        </w:rPr>
        <w:t xml:space="preserve">Sudan Khartoum</w:t>
      </w:r>
      <w:r>
        <w:t xml:space="preserve">. Specific objectives include:</w:t>
      </w:r>
    </w:p>
    <w:p>
      <w:pPr>
        <w:numPr>
          <w:ilvl w:val="0"/>
          <w:numId w:val="1001"/>
        </w:numPr>
        <w:pStyle w:val="Compact"/>
      </w:pPr>
      <w:r>
        <w:t xml:space="preserve">To conduct a detailed assessment of the current distribution, qualifications, workload, and scope of practice of existing</w:t>
      </w:r>
      <w:r>
        <w:t xml:space="preserve"> </w:t>
      </w:r>
      <w:r>
        <w:rPr>
          <w:bCs/>
          <w:b/>
        </w:rPr>
        <w:t xml:space="preserve">Optometrist</w:t>
      </w:r>
      <w:r>
        <w:t xml:space="preserve"> </w:t>
      </w:r>
      <w:r>
        <w:t xml:space="preserve">professionals across Khartoum city and its suburbs.</w:t>
      </w:r>
    </w:p>
    <w:p>
      <w:pPr>
        <w:numPr>
          <w:ilvl w:val="0"/>
          <w:numId w:val="1001"/>
        </w:numPr>
        <w:pStyle w:val="Compact"/>
      </w:pPr>
      <w:r>
        <w:t xml:space="preserve">To identify critical gaps in optometric education, training pathways, licensing procedures, and professional recognition within Sudan's medical education system (focusing on institutions like the University of Khartoum College of Medicine and Sudan University of Science &amp; Technology).</w:t>
      </w:r>
    </w:p>
    <w:p>
      <w:pPr>
        <w:numPr>
          <w:ilvl w:val="0"/>
          <w:numId w:val="1001"/>
        </w:numPr>
        <w:pStyle w:val="Compact"/>
      </w:pPr>
      <w:r>
        <w:t xml:space="preserve">To evaluate the perceived need for optometric services among primary healthcare providers, community leaders, and key population groups (e.g., schoolchildren, elderly populations) within</w:t>
      </w:r>
      <w:r>
        <w:t xml:space="preserve"> </w:t>
      </w:r>
      <w:r>
        <w:rPr>
          <w:bCs/>
          <w:b/>
        </w:rPr>
        <w:t xml:space="preserve">Sudan Khartoum</w:t>
      </w:r>
      <w:r>
        <w:t xml:space="preserve">.</w:t>
      </w:r>
    </w:p>
    <w:p>
      <w:pPr>
        <w:numPr>
          <w:ilvl w:val="0"/>
          <w:numId w:val="1001"/>
        </w:numPr>
        <w:pStyle w:val="Compact"/>
      </w:pPr>
      <w:r>
        <w:t xml:space="preserve">To analyze the economic feasibility and potential models for integrating qualified Optometrists into existing public and private eye care facilities in Khartoum to alleviate the ophthalmologist burden.</w:t>
      </w:r>
    </w:p>
    <w:bookmarkEnd w:id="22"/>
    <w:bookmarkStart w:id="23" w:name="iv.-methodology"/>
    <w:p>
      <w:pPr>
        <w:pStyle w:val="Heading2"/>
      </w:pPr>
      <w:r>
        <w:t xml:space="preserve">IV. Methodology</w:t>
      </w:r>
    </w:p>
    <w:p>
      <w:pPr>
        <w:pStyle w:val="FirstParagraph"/>
      </w:pPr>
      <w:r>
        <w:t xml:space="preserve">A mixed-methods approach will be employed, ensuring robust data collection relevant to the Khartoum context:</w:t>
      </w:r>
    </w:p>
    <w:p>
      <w:pPr>
        <w:numPr>
          <w:ilvl w:val="0"/>
          <w:numId w:val="1002"/>
        </w:numPr>
        <w:pStyle w:val="Compact"/>
      </w:pPr>
      <w:r>
        <w:rPr>
          <w:bCs/>
          <w:b/>
        </w:rPr>
        <w:t xml:space="preserve">Quantitative Survey:</w:t>
      </w:r>
      <w:r>
        <w:t xml:space="preserve"> </w:t>
      </w:r>
      <w:r>
        <w:t xml:space="preserve">A structured questionnaire will be administered to all identified practicing optometrists (n≈15-20) in Khartoum state and key stakeholders (e.g., ophthalmologists, primary care clinic managers, Ministry of Health officials - n≈50) to quantify workload, training needs, service gaps, and perceived barriers.</w:t>
      </w:r>
    </w:p>
    <w:p>
      <w:pPr>
        <w:numPr>
          <w:ilvl w:val="0"/>
          <w:numId w:val="1002"/>
        </w:numPr>
        <w:pStyle w:val="Compact"/>
      </w:pPr>
      <w:r>
        <w:rPr>
          <w:bCs/>
          <w:b/>
        </w:rPr>
        <w:t xml:space="preserve">Qualitative Interviews:</w:t>
      </w:r>
      <w:r>
        <w:t xml:space="preserve"> </w:t>
      </w:r>
      <w:r>
        <w:t xml:space="preserve">In-depth interviews (n≈25) with diverse community members in representative Khartoum districts (e.g., Omdurman, Khartoum North, Bahri), healthcare administrators, and educators will explore awareness of optometric services, accessibility issues, and cultural perceptions.</w:t>
      </w:r>
    </w:p>
    <w:p>
      <w:pPr>
        <w:numPr>
          <w:ilvl w:val="0"/>
          <w:numId w:val="1002"/>
        </w:numPr>
        <w:pStyle w:val="Compact"/>
      </w:pPr>
      <w:r>
        <w:rPr>
          <w:bCs/>
          <w:b/>
        </w:rPr>
        <w:t xml:space="preserve">Policy Analysis:</w:t>
      </w:r>
      <w:r>
        <w:t xml:space="preserve"> </w:t>
      </w:r>
      <w:r>
        <w:t xml:space="preserve">A systematic review of Sudanese health policies (National Eye Health Strategy 2015-2030), medical education curricula, licensing regulations (e.g., Sudan Medical Council), and existing international best practices for optometric integration in similar resource-constrained settings will be conducted.</w:t>
      </w:r>
    </w:p>
    <w:p>
      <w:pPr>
        <w:numPr>
          <w:ilvl w:val="0"/>
          <w:numId w:val="1002"/>
        </w:numPr>
        <w:pStyle w:val="Compact"/>
      </w:pPr>
      <w:r>
        <w:rPr>
          <w:bCs/>
          <w:b/>
        </w:rPr>
        <w:t xml:space="preserve">Feasibility Assessment:</w:t>
      </w:r>
      <w:r>
        <w:t xml:space="preserve"> </w:t>
      </w:r>
      <w:r>
        <w:t xml:space="preserve">Cost-benefit analysis of potential integration models (e.g., optometrists within primary health centers, specialized referral units) will be developed based on stakeholder input and facility assessments in Khartoum.</w:t>
      </w:r>
    </w:p>
    <w:bookmarkEnd w:id="23"/>
    <w:bookmarkStart w:id="24" w:name="Xaf763528b1d030f93169a42ad55a4085c13de8e"/>
    <w:p>
      <w:pPr>
        <w:pStyle w:val="Heading2"/>
      </w:pPr>
      <w:r>
        <w:t xml:space="preserve">V. Significance and Expected Contribution</w:t>
      </w:r>
    </w:p>
    <w:p>
      <w:pPr>
        <w:pStyle w:val="FirstParagraph"/>
      </w:pPr>
      <w:r>
        <w:t xml:space="preserve">This research directly addresses a critical void identified within the national eye care system of</w:t>
      </w:r>
      <w:r>
        <w:t xml:space="preserve"> </w:t>
      </w:r>
      <w:r>
        <w:rPr>
          <w:bCs/>
          <w:b/>
        </w:rPr>
        <w:t xml:space="preserve">Sudan Khartoum</w:t>
      </w:r>
      <w:r>
        <w:t xml:space="preserve">. The findings will provide indispensable evidence for policymakers at the Ministry of Health (Sudan) to advocate for formal recognition, licensure, and expansion of optometry as a distinct healthcare profession. A successful implementation framework derived from this research could significantly reduce wait times for refractive error correction and early detection services in Khartoum, freeing ophthalmologists to focus on complex surgical cases. Furthermore, the proposed study will contribute to building the foundation for developing accredited optometric training programs within Sudanese universities, a crucial step towards long-term workforce sustainability. The outcomes have the potential to serve as a replicable model for other regions of Sudan and similar low-resource contexts across Africa.</w:t>
      </w:r>
    </w:p>
    <w:bookmarkEnd w:id="24"/>
    <w:bookmarkStart w:id="25" w:name="vi.-expected-impact-on-sudan-khartoum"/>
    <w:p>
      <w:pPr>
        <w:pStyle w:val="Heading2"/>
      </w:pPr>
      <w:r>
        <w:t xml:space="preserve">VI. Expected Impact on Sudan Khartoum</w:t>
      </w:r>
    </w:p>
    <w:p>
      <w:pPr>
        <w:pStyle w:val="FirstParagraph"/>
      </w:pPr>
      <w:r>
        <w:t xml:space="preserve">The successful execution of this</w:t>
      </w:r>
      <w:r>
        <w:t xml:space="preserve"> </w:t>
      </w:r>
      <w:r>
        <w:rPr>
          <w:bCs/>
          <w:b/>
        </w:rPr>
        <w:t xml:space="preserve">Thesis Proposal</w:t>
      </w:r>
      <w:r>
        <w:t xml:space="preserve"> </w:t>
      </w:r>
      <w:r>
        <w:t xml:space="preserve">will catalyze tangible improvements in visual health for millions residing in</w:t>
      </w:r>
      <w:r>
        <w:t xml:space="preserve"> </w:t>
      </w:r>
      <w:r>
        <w:rPr>
          <w:bCs/>
          <w:b/>
        </w:rPr>
        <w:t xml:space="preserve">Sudan Khartoum</w:t>
      </w:r>
      <w:r>
        <w:t xml:space="preserve">. By providing data-driven recommendations, the research aims to influence national policy to:</w:t>
      </w:r>
    </w:p>
    <w:p>
      <w:pPr>
        <w:numPr>
          <w:ilvl w:val="0"/>
          <w:numId w:val="1003"/>
        </w:numPr>
        <w:pStyle w:val="Compact"/>
      </w:pPr>
      <w:r>
        <w:t xml:space="preserve">Establish a clear career pathway and professional identity for the Optometrist within Sudan's healthcare system.</w:t>
      </w:r>
    </w:p>
    <w:p>
      <w:pPr>
        <w:numPr>
          <w:ilvl w:val="0"/>
          <w:numId w:val="1003"/>
        </w:numPr>
        <w:pStyle w:val="Compact"/>
      </w:pPr>
      <w:r>
        <w:t xml:space="preserve">Integrate optometric services into the primary healthcare network of Khartoum, making basic eye care accessible in community clinics.</w:t>
      </w:r>
    </w:p>
    <w:p>
      <w:pPr>
        <w:numPr>
          <w:ilvl w:val="0"/>
          <w:numId w:val="1003"/>
        </w:numPr>
        <w:pStyle w:val="Compact"/>
      </w:pPr>
      <w:r>
        <w:t xml:space="preserve">Reduce preventable visual impairment by enabling early detection and management of common conditions like myopia, hyperopia, astigmatism, and diabetic retinopathy at the primary level.</w:t>
      </w:r>
    </w:p>
    <w:p>
      <w:pPr>
        <w:numPr>
          <w:ilvl w:val="0"/>
          <w:numId w:val="1003"/>
        </w:numPr>
        <w:pStyle w:val="Compact"/>
      </w:pPr>
      <w:r>
        <w:t xml:space="preserve">Strengthen the overall efficiency and capacity of the eye care delivery system in Khartoum City, leading to better health outcomes and socioeconomic benefits for its residents.</w:t>
      </w:r>
    </w:p>
    <w:bookmarkEnd w:id="25"/>
    <w:bookmarkStart w:id="26" w:name="vii.-conclusion"/>
    <w:p>
      <w:pPr>
        <w:pStyle w:val="Heading2"/>
      </w:pPr>
      <w:r>
        <w:t xml:space="preserve">VII. Conclusion</w:t>
      </w:r>
    </w:p>
    <w:p>
      <w:pPr>
        <w:pStyle w:val="FirstParagraph"/>
      </w:pPr>
      <w:r>
        <w:t xml:space="preserve">The current dearth of qualified Optometrists in</w:t>
      </w:r>
      <w:r>
        <w:t xml:space="preserve"> </w:t>
      </w:r>
      <w:r>
        <w:rPr>
          <w:bCs/>
          <w:b/>
        </w:rPr>
        <w:t xml:space="preserve">Sudan Khartoum</w:t>
      </w:r>
      <w:r>
        <w:t xml:space="preserve"> </w:t>
      </w:r>
      <w:r>
        <w:t xml:space="preserve">represents a major public health challenge with profound implications for the well-being and development potential of its citizens. This Thesis Proposal presents a timely and necessary investigation into the systemic barriers preventing the effective deployment of optometric services. By rigorously examining the landscape, needs, and feasibility within Khartoum's unique urban healthcare environment, this research will generate actionable knowledge to transform eye care delivery. The ultimate goal is not merely academic; it is to empower a new generation of Optometrists in Sudan Khartoum, ensuring that visual health becomes a fundamental right accessible to all residents of the nation's capital and beyond. This work promises significant contributions to national health policy, professional development, and the realization of equitable eye care for the people of</w:t>
      </w:r>
      <w:r>
        <w:t xml:space="preserve"> </w:t>
      </w:r>
      <w:r>
        <w:rPr>
          <w:bCs/>
          <w:b/>
        </w:rPr>
        <w:t xml:space="preserve">Sudan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Sudan Khartoum</dc:title>
  <dc:creator/>
  <dc:language>en</dc:language>
  <cp:keywords/>
  <dcterms:created xsi:type="dcterms:W3CDTF">2026-07-20T07:00:09Z</dcterms:created>
  <dcterms:modified xsi:type="dcterms:W3CDTF">2026-07-20T07:00:09Z</dcterms:modified>
</cp:coreProperties>
</file>

<file path=docProps/custom.xml><?xml version="1.0" encoding="utf-8"?>
<Properties xmlns="http://schemas.openxmlformats.org/officeDocument/2006/custom-properties" xmlns:vt="http://schemas.openxmlformats.org/officeDocument/2006/docPropsVTypes"/>
</file>