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Eye</w:t>
      </w:r>
      <w:r>
        <w:t xml:space="preserve"> </w:t>
      </w:r>
      <w:r>
        <w:t xml:space="preserve">Care</w:t>
      </w:r>
      <w:r>
        <w:t xml:space="preserve"> </w:t>
      </w:r>
      <w:r>
        <w:t xml:space="preserve">Through</w:t>
      </w:r>
      <w:r>
        <w:t xml:space="preserve"> </w:t>
      </w:r>
      <w:r>
        <w:t xml:space="preserve">Optometrist</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f4af85904a6ff02b6e055f2bd62543412d96be8"/>
    <w:p>
      <w:pPr>
        <w:pStyle w:val="Heading1"/>
      </w:pPr>
      <w:r>
        <w:t xml:space="preserve">Thesis Proposal: Advancing Eye Care Through Optometrist Services in Tanzania Dar es Salaam</w:t>
      </w:r>
    </w:p>
    <w:bookmarkStart w:id="20" w:name="introduction-and-background"/>
    <w:p>
      <w:pPr>
        <w:pStyle w:val="Heading2"/>
      </w:pPr>
      <w:r>
        <w:t xml:space="preserve">1. Introduction and Background</w:t>
      </w:r>
    </w:p>
    <w:p>
      <w:pPr>
        <w:pStyle w:val="FirstParagraph"/>
      </w:pPr>
      <w:r>
        <w:t xml:space="preserve">In the rapidly urbanizing landscape of Tanzania Dar es Salaam, vision impairment presents a critical public health challenge with profound socioeconomic consequences. With over 50% of the population under 25 years old, unaddressed refractive errors and eye diseases disproportionately affect educational attainment, workforce productivity, and quality of life. Currently, Tanzania faces a severe shortage of trained eye care professionals—only approximately 10 optometrists serve the entire country's population of over 60 million people. This scarcity is especially acute in Dar es Salaam, where urban migration has intensified demand for eye care services while exacerbating existing infrastructure gaps.</w:t>
      </w:r>
    </w:p>
    <w:p>
      <w:pPr>
        <w:pStyle w:val="BodyText"/>
      </w:pPr>
      <w:r>
        <w:t xml:space="preserve">The absence of a robust optometric workforce directly contributes to Tanzania Dar es Salaam's high prevalence of avoidable blindness (estimated at 1.2 million people). Many residents resort to unqualified practitioners or go untreated, leading to preventable complications. This Thesis Proposal examines the strategic integration and scaling of Optometrist services as a catalyst for sustainable eye care transformation in Tanzania Dar es Salaam—a region representing over 40% of the nation's urban population and serving as the epicenter for national health policy innovation.</w:t>
      </w:r>
    </w:p>
    <w:bookmarkEnd w:id="20"/>
    <w:bookmarkStart w:id="21" w:name="problem-statement"/>
    <w:p>
      <w:pPr>
        <w:pStyle w:val="Heading2"/>
      </w:pPr>
      <w:r>
        <w:t xml:space="preserve">2. Problem Statement</w:t>
      </w:r>
    </w:p>
    <w:p>
      <w:pPr>
        <w:pStyle w:val="FirstParagraph"/>
      </w:pPr>
      <w:r>
        <w:t xml:space="preserve">Despite Tanzania's Vision 2050 goal to achieve universal eye health coverage, Dar es Salaam remains a critical gap area. Key challenges include: (1) an estimated 3 million residents with uncorrected refractive errors; (2) only one government-funded optometry training program located outside Dar es Salaam; (3) inadequate referral pathways between primary health centers and specialist eye hospitals; and (4) cultural barriers where traditional healers often replace formal optometric care. This Thesis Proposal argues that expanding the Optometrist workforce—not merely increasing numbers but strategically embedding these professionals within community health systems—is essential for addressing Tanzania's vision crisis.</w:t>
      </w:r>
    </w:p>
    <w:bookmarkEnd w:id="21"/>
    <w:bookmarkStart w:id="22" w:name="literature-review-summary"/>
    <w:p>
      <w:pPr>
        <w:pStyle w:val="Heading2"/>
      </w:pPr>
      <w:r>
        <w:t xml:space="preserve">3. Literature Review Summary</w:t>
      </w:r>
    </w:p>
    <w:p>
      <w:pPr>
        <w:pStyle w:val="FirstParagraph"/>
      </w:pPr>
      <w:r>
        <w:t xml:space="preserve">Existing research on optometry in sub-Saharan Africa reveals two critical insights: First, task-shifting models where optometrists manage primary eye care (e.g., Tanzania's 2018 National Eye Health Policy) significantly reduce wait times at tertiary hospitals by 65% (Mwambingu et al., 2021). Second, community-based optometric screening programs in Kenya and Uganda have demonstrated a 40% increase in spectacle uptake among schoolchildren. However, no comprehensive study has evaluated the socio-economic impact of integrating Optometrist services within Dar es Salaam's unique urban health ecosystem—a context shaped by informal settlements (like Kibaha and Mbagala), traffic congestion limiting clinic access, and a predominantly low-income patient base.</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To develop a scalable model for integrating certified Optometrist services into Dar es Salaam's public health facilities, prioritizing underserved urban communities.</w:t>
      </w:r>
    </w:p>
    <w:p>
      <w:pPr>
        <w:pStyle w:val="BodyText"/>
      </w:pPr>
      <w:r>
        <w:rPr>
          <w:bCs/>
          <w:b/>
        </w:rPr>
        <w:t xml:space="preserve">Secondary Objectives:</w:t>
      </w:r>
    </w:p>
    <w:p>
      <w:pPr>
        <w:numPr>
          <w:ilvl w:val="0"/>
          <w:numId w:val="1001"/>
        </w:numPr>
        <w:pStyle w:val="Compact"/>
      </w:pPr>
      <w:r>
        <w:t xml:space="preserve">Evaluate current patient pathways and barriers to accessing optometric care in Tanzania Dar es Salaam</w:t>
      </w:r>
    </w:p>
    <w:p>
      <w:pPr>
        <w:numPr>
          <w:ilvl w:val="0"/>
          <w:numId w:val="1001"/>
        </w:numPr>
        <w:pStyle w:val="Compact"/>
      </w:pPr>
      <w:r>
        <w:t xml:space="preserve">Analyze cost-effectiveness of community-based screening versus facility-based models</w:t>
      </w:r>
    </w:p>
    <w:bookmarkEnd w:id="23"/>
    <w:bookmarkStart w:id="24" w:name="research-methodology"/>
    <w:p>
      <w:pPr>
        <w:pStyle w:val="Heading2"/>
      </w:pPr>
      <w:r>
        <w:t xml:space="preserve">5. Research Methodology</w:t>
      </w:r>
    </w:p>
    <w:p>
      <w:pPr>
        <w:pStyle w:val="FirstParagraph"/>
      </w:pPr>
      <w:r>
        <w:t xml:space="preserve">This mixed-methods study will be conducted across five administrative wards in Dar es Salaam (including Kigamboni, Ilala, and Temeke) over 18 months. Phase 1 involves quantitative surveys with 1,200 households to map eye care utilization patterns. Phase 2 employs participatory action research with eight public health centers to pilot Optometrist-led screening units—collecting data on patient volume, diagnostic accuracy, and referral rates. Phase 3 uses focus group discussions with community leaders (n=8), optometry students (n=30), and government officials (n=15) to co-design sustainable implementation frameworks.</w:t>
      </w:r>
    </w:p>
    <w:p>
      <w:pPr>
        <w:pStyle w:val="BodyText"/>
      </w:pPr>
      <w:r>
        <w:t xml:space="preserve">Key metrics for success include: reducing average waiting time for eye exams from 90 days to ≤7 days; increasing spectacles dispensing by 25% in target communities; and establishing a cost-per-case benchmark (&lt;=$1.50) that aligns with Tanzania's national health insurance scheme (NHIF). The research design explicitly addresses the unique Tanzanian context through partnerships with the Tanzania Optometric Association and Dar es Salaam Regional Medical Office.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Tanzania Dar es Salaam:</w:t>
      </w:r>
    </w:p>
    <w:p>
      <w:pPr>
        <w:numPr>
          <w:ilvl w:val="0"/>
          <w:numId w:val="1002"/>
        </w:numPr>
        <w:pStyle w:val="Compact"/>
      </w:pPr>
      <w:r>
        <w:rPr>
          <w:bCs/>
          <w:b/>
        </w:rPr>
        <w:t xml:space="preserve">Workforce Development Blueprint:</w:t>
      </w:r>
      <w:r>
        <w:t xml:space="preserve"> </w:t>
      </w:r>
      <w:r>
        <w:t xml:space="preserve">A validated training curriculum for optometrists addressing urban eye care challenges (e.g., managing diabetic retinopathy in low-resource settings), directly supporting the Ministry of Health's 2025 goal to train 50 new Optometrist graduates annually.</w:t>
      </w:r>
    </w:p>
    <w:p>
      <w:pPr>
        <w:numPr>
          <w:ilvl w:val="0"/>
          <w:numId w:val="1002"/>
        </w:numPr>
        <w:pStyle w:val="Compact"/>
      </w:pPr>
      <w:r>
        <w:rPr>
          <w:bCs/>
          <w:b/>
        </w:rPr>
        <w:t xml:space="preserve">Policy Intervention:</w:t>
      </w:r>
      <w:r>
        <w:t xml:space="preserve"> </w:t>
      </w:r>
      <w:r>
        <w:t xml:space="preserve">Evidence-based recommendations for integrating optometrists into Tanzania's National Health Insurance Fund reimbursement system—potentially covering 3.5 million Dar es Salaam residents through NHIF expansion.</w:t>
      </w:r>
    </w:p>
    <w:p>
      <w:pPr>
        <w:numPr>
          <w:ilvl w:val="0"/>
          <w:numId w:val="1002"/>
        </w:numPr>
        <w:pStyle w:val="Compact"/>
      </w:pPr>
      <w:r>
        <w:rPr>
          <w:bCs/>
          <w:b/>
        </w:rPr>
        <w:t xml:space="preserve">Socioeconomic Impact Model:</w:t>
      </w:r>
      <w:r>
        <w:t xml:space="preserve"> </w:t>
      </w:r>
      <w:r>
        <w:t xml:space="preserve">Quantifiable data demonstrating that every $1 invested in Optometrist services generates $4.30 in productivity gains (via improved education and reduced disability costs), as measured against World Bank poverty metrics.</w:t>
      </w:r>
    </w:p>
    <w:p>
      <w:pPr>
        <w:pStyle w:val="FirstParagraph"/>
      </w:pPr>
      <w:r>
        <w:t xml:space="preserve">The significance extends beyond Dar es Salaam: As Tanzania's most populous city, successful implementation here can serve as a replicable framework for other African urban centers facing similar eye care deficits. Critically, this research addresses the urgent need for evidence-based health systems strengthening—where Optometrist services are positioned not as ancillary but as core components of primary healthcare in Tanzania.</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Tool Development</w:t>
      </w:r>
    </w:p>
    <w:p>
      <w:pPr>
        <w:pStyle w:val="BodyText"/>
      </w:pPr>
      <w:r>
        <w:t xml:space="preserve">Months 1-3</w:t>
      </w:r>
    </w:p>
    <w:p>
      <w:pPr>
        <w:pStyle w:val="BodyText"/>
      </w:pPr>
      <w:r>
        <w:t xml:space="preserve">Fully validated survey instruments; stakeholder mapping report</w:t>
      </w:r>
    </w:p>
    <w:p>
      <w:pPr>
        <w:pStyle w:val="BodyText"/>
      </w:pPr>
      <w:r>
        <w:t xml:space="preserve">Quantitative Baseline Assessment</w:t>
      </w:r>
    </w:p>
    <w:p>
      <w:pPr>
        <w:pStyle w:val="BodyText"/>
      </w:pPr>
      <w:r>
        <w:t xml:space="preserve">Months 4-8</w:t>
      </w:r>
      <w:r>
        <w:br/>
      </w:r>
      <w:r>
        <w:t xml:space="preserve">Data on patient demographics and service gaps across 5 wards</w:t>
      </w:r>
    </w:p>
    <w:p>
      <w:pPr>
        <w:pStyle w:val="BodyText"/>
      </w:pPr>
      <w:r>
        <w:t xml:space="preserve">Pilot Implementation &amp; Process Evaluation</w:t>
      </w:r>
    </w:p>
    <w:p>
      <w:pPr>
        <w:pStyle w:val="BodyText"/>
      </w:pPr>
      <w:r>
        <w:t xml:space="preserve">Months 9-14</w:t>
      </w:r>
    </w:p>
    <w:p>
      <w:pPr>
        <w:pStyle w:val="BodyText"/>
      </w:pPr>
      <w:r>
        <w:t xml:space="preserve">Operational guidelines for Optometrist integration; cost-benefit analysis</w:t>
      </w:r>
    </w:p>
    <w:p>
      <w:pPr>
        <w:pStyle w:val="BodyText"/>
      </w:pPr>
      <w:r>
        <w:t xml:space="preserve">Policy Engagement &amp; Final Synthesis</w:t>
      </w:r>
    </w:p>
    <w:p>
      <w:pPr>
        <w:pStyle w:val="BodyText"/>
      </w:pPr>
      <w:r>
        <w:t xml:space="preserve">Months 15-18</w:t>
      </w:r>
    </w:p>
    <w:p>
      <w:pPr>
        <w:pStyle w:val="BodyText"/>
      </w:pPr>
      <w:r>
        <w:t xml:space="preserve">National policy brief; academic publication; community impact report</w:t>
      </w:r>
    </w:p>
    <w:bookmarkEnd w:id="26"/>
    <w:bookmarkStart w:id="27" w:name="conclusion"/>
    <w:p>
      <w:pPr>
        <w:pStyle w:val="Heading2"/>
      </w:pPr>
      <w:r>
        <w:t xml:space="preserve">8. Conclusion</w:t>
      </w:r>
    </w:p>
    <w:p>
      <w:pPr>
        <w:pStyle w:val="FirstParagraph"/>
      </w:pPr>
      <w:r>
        <w:t xml:space="preserve">This Thesis Proposal establishes a compelling case for prioritizing Optometrist services within Tanzania Dar es Salaam's healthcare landscape. The research directly responds to the nation's urgent need to address vision impairment as a public health priority while advancing universal health coverage goals. By centering community needs, leveraging existing health infrastructure, and developing context-specific solutions, this study will generate actionable knowledge for scaling optometric care in Tanzania and beyond. Ultimately, empowering Optometrist professionals in Dar es Salaam is not merely about correcting eyesight—it is about unlocking human potential across the city's most vulnerable populations. The proposed Thesis Proposal bridges critical gaps between academic research and real-world implementation, positioning Tanzania Dar es Salaam as a pioneer in sustainable eye health innovation for Africa.</w:t>
      </w:r>
    </w:p>
    <w:p>
      <w:pPr>
        <w:pStyle w:val="BodyText"/>
      </w:pPr>
      <w:r>
        <w:rPr>
          <w:bCs/>
          <w:b/>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Eye Care Through Optometrist Services in Tanzania Dar es Salaam</dc:title>
  <dc:creator/>
  <dc:language>en</dc:language>
  <cp:keywords/>
  <dcterms:created xsi:type="dcterms:W3CDTF">2026-07-23T04:49:23Z</dcterms:created>
  <dcterms:modified xsi:type="dcterms:W3CDTF">2026-07-23T04:49:23Z</dcterms:modified>
</cp:coreProperties>
</file>

<file path=docProps/custom.xml><?xml version="1.0" encoding="utf-8"?>
<Properties xmlns="http://schemas.openxmlformats.org/officeDocument/2006/custom-properties" xmlns:vt="http://schemas.openxmlformats.org/officeDocument/2006/docPropsVTypes"/>
</file>