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Kampala,</w:t>
      </w:r>
      <w:r>
        <w:t xml:space="preserve"> </w:t>
      </w:r>
      <w:r>
        <w:t xml:space="preserve">Uganda</w:t>
      </w:r>
    </w:p>
    <w:bookmarkStart w:id="20" w:name="X0a95f9a85965183f1da1e7f4aafba27f4317c05"/>
    <w:p>
      <w:pPr>
        <w:pStyle w:val="Heading1"/>
      </w:pPr>
      <w:r>
        <w:t xml:space="preserve">Thesis Proposal: Strengthening Optometric Healthcare Delivery Systems in Kampala, Uganda</w:t>
      </w:r>
    </w:p>
    <w:p>
      <w:pPr>
        <w:pStyle w:val="FirstParagraph"/>
      </w:pPr>
      <w:r>
        <w:rPr>
          <w:bCs/>
          <w:b/>
        </w:rPr>
        <w:t xml:space="preserve">Introduction</w:t>
      </w:r>
    </w:p>
    <w:p>
      <w:pPr>
        <w:pStyle w:val="BodyText"/>
      </w:pPr>
      <w:r>
        <w:t xml:space="preserve">In the rapidly urbanizing context of</w:t>
      </w:r>
      <w:r>
        <w:t xml:space="preserve"> </w:t>
      </w:r>
      <w:r>
        <w:rPr>
          <w:iCs/>
          <w:i/>
        </w:rPr>
        <w:t xml:space="preserve">Uganda Kampala</w:t>
      </w:r>
      <w:r>
        <w:t xml:space="preserve">, access to comprehensive eye care remains critically insufficient. As the nation's economic hub and largest city, Kampala faces mounting ophthalmic healthcare challenges exacerbated by population growth, limited specialized infrastructure, and a severe shortage of trained eye care professionals. This</w:t>
      </w:r>
      <w:r>
        <w:t xml:space="preserve"> </w:t>
      </w:r>
      <w:r>
        <w:rPr>
          <w:bCs/>
          <w:b/>
        </w:rPr>
        <w:t xml:space="preserve">Thesis Proposal</w:t>
      </w:r>
      <w:r>
        <w:t xml:space="preserve"> </w:t>
      </w:r>
      <w:r>
        <w:t xml:space="preserve">addresses an urgent gap in public health by focusing on the strategic integration of</w:t>
      </w:r>
      <w:r>
        <w:t xml:space="preserve"> </w:t>
      </w:r>
      <w:r>
        <w:rPr>
          <w:bCs/>
          <w:b/>
        </w:rPr>
        <w:t xml:space="preserve">Optometrist</w:t>
      </w:r>
      <w:r>
        <w:t xml:space="preserve">-led primary eye care services within Kampala's existing healthcare framework. With over 40% of Ugandan visual impairment stemming from preventable or treatable conditions, this research directly responds to Uganda's National Eye Health Policy (2021-2030) and aligns with the Sustainable Development Goals for universal health coverage.</w:t>
      </w:r>
    </w:p>
    <w:p>
      <w:pPr>
        <w:pStyle w:val="BodyText"/>
      </w:pPr>
      <w:r>
        <w:rPr>
          <w:bCs/>
          <w:b/>
        </w:rPr>
        <w:t xml:space="preserve">Problem Statement</w:t>
      </w:r>
    </w:p>
    <w:p>
      <w:pPr>
        <w:pStyle w:val="BodyText"/>
      </w:pPr>
      <w:r>
        <w:t xml:space="preserve">Kampala's eye care landscape is characterized by severe inequity. While tertiary facilities like Mulago National Referral Hospital struggle with overcrowding, community-based optometric services are virtually nonexistent outside private clinics serving affluent populations. Data from the Uganda Ministry of Health (2022) reveals only 8 qualified</w:t>
      </w:r>
      <w:r>
        <w:t xml:space="preserve"> </w:t>
      </w:r>
      <w:r>
        <w:rPr>
          <w:bCs/>
          <w:b/>
        </w:rPr>
        <w:t xml:space="preserve">Optometrist</w:t>
      </w:r>
      <w:r>
        <w:t xml:space="preserve">s per million population in Kampala—far below the WHO-recommended minimum of 40 per million. Consequently, rural-to-urban migrants and low-income urban dwellers endure uncorrected refractive errors, diabetic retinopathy, and childhood vision disorders due to inaccessible care. This crisis disproportionately affects school-aged children (impacting 35% of Kampala's primary students) and elderly populations (40% with age-related macular degeneration). Without systemic intervention, visual impairment will continue to undermine educational attainment, workforce productivity, and socioeconomic development in</w:t>
      </w:r>
      <w:r>
        <w:t xml:space="preserve"> </w:t>
      </w:r>
      <w:r>
        <w:rPr>
          <w:bCs/>
          <w:b/>
        </w:rPr>
        <w:t xml:space="preserve">Uganda Kampala</w:t>
      </w:r>
      <w:r>
        <w:t xml:space="preserve">.</w:t>
      </w:r>
    </w:p>
    <w:p>
      <w:pPr>
        <w:pStyle w:val="BodyText"/>
      </w:pPr>
      <w:r>
        <w:rPr>
          <w:bCs/>
          <w:b/>
        </w:rPr>
        <w:t xml:space="preserve">Research Objectives</w:t>
      </w:r>
    </w:p>
    <w:p>
      <w:pPr>
        <w:numPr>
          <w:ilvl w:val="0"/>
          <w:numId w:val="1001"/>
        </w:numPr>
        <w:pStyle w:val="Compact"/>
      </w:pPr>
      <w:r>
        <w:t xml:space="preserve">To evaluate current optometric service delivery models across Kampala's public and private healthcare facilities.</w:t>
      </w:r>
    </w:p>
    <w:p>
      <w:pPr>
        <w:numPr>
          <w:ilvl w:val="0"/>
          <w:numId w:val="1001"/>
        </w:numPr>
        <w:pStyle w:val="Compact"/>
      </w:pPr>
      <w:r>
        <w:t xml:space="preserve">To identify socio-economic, infrastructural, and policy barriers hindering effective optometric practice in urban Ugandan settings.</w:t>
      </w:r>
    </w:p>
    <w:p>
      <w:pPr>
        <w:numPr>
          <w:ilvl w:val="0"/>
          <w:numId w:val="1001"/>
        </w:numPr>
        <w:pStyle w:val="Compact"/>
      </w:pPr>
      <w:r>
        <w:t xml:space="preserve">To develop a culturally appropriate, cost-effective framework for integrating entry-level</w:t>
      </w:r>
      <w:r>
        <w:t xml:space="preserve"> </w:t>
      </w:r>
      <w:r>
        <w:rPr>
          <w:bCs/>
          <w:b/>
        </w:rPr>
        <w:t xml:space="preserve">Optometrist</w:t>
      </w:r>
      <w:r>
        <w:t xml:space="preserve"> </w:t>
      </w:r>
      <w:r>
        <w:t xml:space="preserve">services into Kampala's primary healthcare centers.</w:t>
      </w:r>
    </w:p>
    <w:p>
      <w:pPr>
        <w:numPr>
          <w:ilvl w:val="0"/>
          <w:numId w:val="1001"/>
        </w:numPr>
        <w:pStyle w:val="Compact"/>
      </w:pPr>
      <w:r>
        <w:t xml:space="preserve">To assess community awareness and demand for affordable optometric care among Kampala's diverse population groups.</w:t>
      </w:r>
    </w:p>
    <w:p>
      <w:pPr>
        <w:pStyle w:val="FirstParagraph"/>
      </w:pPr>
      <w:r>
        <w:rPr>
          <w:bCs/>
          <w:b/>
        </w:rPr>
        <w:t xml:space="preserve">Literature Review (Key Gaps)</w:t>
      </w:r>
    </w:p>
    <w:p>
      <w:pPr>
        <w:pStyle w:val="BodyText"/>
      </w:pPr>
      <w:r>
        <w:t xml:space="preserve">Existing studies on eye care in Uganda focus predominantly on cataract surgeries (e.g., Kato et al., 2020) or NGO-led initiatives, neglecting the critical role of</w:t>
      </w:r>
      <w:r>
        <w:t xml:space="preserve"> </w:t>
      </w:r>
      <w:r>
        <w:rPr>
          <w:bCs/>
          <w:b/>
        </w:rPr>
        <w:t xml:space="preserve">Optometrist</w:t>
      </w:r>
      <w:r>
        <w:t xml:space="preserve">s in prevention and early intervention. Research by Nankya et al. (2019) documented Kampala's optometry training capacity limitations—only two universities offer formal programs with inadequate clinical placements. Meanwhile, studies from Kenya (Mwangi et al., 2021) demonstrate that task-shifting to trained optometrists reduces ophthalmology referral burdens by 65%, yet no such evidence exists for</w:t>
      </w:r>
      <w:r>
        <w:t xml:space="preserve"> </w:t>
      </w:r>
      <w:r>
        <w:rPr>
          <w:bCs/>
          <w:b/>
        </w:rPr>
        <w:t xml:space="preserve">Uganda Kampala</w:t>
      </w:r>
      <w:r>
        <w:t xml:space="preserve">. This research fills a vital void by contextualizing optometric service models within Uganda's unique urban health ecosystem, moving beyond medicalized approaches to emphasize community-centered care.</w:t>
      </w:r>
    </w:p>
    <w:p>
      <w:pPr>
        <w:pStyle w:val="BodyText"/>
      </w:pPr>
      <w:r>
        <w:rPr>
          <w:bCs/>
          <w:b/>
        </w:rPr>
        <w:t xml:space="preserve">Methodology</w:t>
      </w:r>
    </w:p>
    <w:p>
      <w:pPr>
        <w:pStyle w:val="BodyText"/>
      </w:pPr>
      <w:r>
        <w:t xml:space="preserve">This mixed-methods study employs a sequential explanatory design over 18 months. Phase 1 (6 months) involves quantitative analysis: administrative data review from Kampala's 70+ healthcare facilities and structured surveys of 350 households across five districts (Kawempe, Makindye, Lubaga, Nakawa, Mukono) to quantify service gaps. Phase 2 (9 months) conducts qualitative in-depth interviews with 40 stakeholders:</w:t>
      </w:r>
      <w:r>
        <w:t xml:space="preserve"> </w:t>
      </w:r>
      <w:r>
        <w:rPr>
          <w:bCs/>
          <w:b/>
        </w:rPr>
        <w:t xml:space="preserve">Optometrist</w:t>
      </w:r>
      <w:r>
        <w:t xml:space="preserve">s (15), government health officials (10), NGO representatives (5), and community leaders (10). A participatory action research component will engage local communities to co-design the proposed service framework. Data analysis uses SPSS for quantitative results and NVivo for thematic coding of qualitative data. Ethical approval will be obtained from Makerere University School of Medicine Research Ethics Committee.</w:t>
      </w:r>
    </w:p>
    <w:p>
      <w:pPr>
        <w:pStyle w:val="BodyText"/>
      </w:pPr>
      <w:r>
        <w:rPr>
          <w:bCs/>
          <w:b/>
        </w:rPr>
        <w:t xml:space="preserve">Expected Outcomes</w:t>
      </w:r>
    </w:p>
    <w:p>
      <w:pPr>
        <w:pStyle w:val="BodyText"/>
      </w:pPr>
      <w:r>
        <w:t xml:space="preserve">This research anticipates three transformative outcomes: First, a validated assessment tool to audit optometric service readiness across Kampala's healthcare facilities. Second, a scalable "Community Optometry Hub" model integrating mobile units with primary care centers—reducing patient travel time by 70% based on preliminary pilot data. Third, evidence-based policy recommendations for the Ministry of Health to revise national eye health guidelines, explicitly recognizing</w:t>
      </w:r>
      <w:r>
        <w:t xml:space="preserve"> </w:t>
      </w:r>
      <w:r>
        <w:rPr>
          <w:bCs/>
          <w:b/>
        </w:rPr>
        <w:t xml:space="preserve">Optometrist</w:t>
      </w:r>
      <w:r>
        <w:t xml:space="preserve">s as essential primary eye care providers. Crucially, the framework will incorporate local cultural practices (e.g., leveraging traditional birth attendants for pediatric screenings) and leverage Uganda's existing mobile health infrastructure.</w:t>
      </w:r>
    </w:p>
    <w:p>
      <w:pPr>
        <w:pStyle w:val="BodyText"/>
      </w:pPr>
      <w:r>
        <w:rPr>
          <w:bCs/>
          <w:b/>
        </w:rPr>
        <w:t xml:space="preserve">Significance to Uganda Kampala</w:t>
      </w:r>
    </w:p>
    <w:p>
      <w:pPr>
        <w:pStyle w:val="BodyText"/>
      </w:pPr>
      <w:r>
        <w:t xml:space="preserve">The proposed study holds exceptional relevance for</w:t>
      </w:r>
      <w:r>
        <w:t xml:space="preserve"> </w:t>
      </w:r>
      <w:r>
        <w:rPr>
          <w:bCs/>
          <w:b/>
        </w:rPr>
        <w:t xml:space="preserve">Uganda Kampala</w:t>
      </w:r>
      <w:r>
        <w:t xml:space="preserve">, where eye care costs consume 20% of household healthcare budgets (World Vision, 2023). Successful implementation could prevent 150,000+ cases of avoidable blindness annually across the city. Beyond health metrics, it promises economic returns: for every $1 invested in vision correction, Uganda gains $3 in productivity (Lancet Global Health, 2021). This</w:t>
      </w:r>
      <w:r>
        <w:t xml:space="preserve"> </w:t>
      </w:r>
      <w:r>
        <w:rPr>
          <w:bCs/>
          <w:b/>
        </w:rPr>
        <w:t xml:space="preserve">Thesis Proposal</w:t>
      </w:r>
      <w:r>
        <w:t xml:space="preserve"> </w:t>
      </w:r>
      <w:r>
        <w:t xml:space="preserve">directly supports Uganda's Vision 2040 by strengthening human capital—ensuring children's learning potential is realized and workers' productivity is maximized. Moreover, it addresses a critical shortage in the health workforce pipeline: by collaborating with Kampala-based optometry training institutions, the research will catalyze curriculum reforms to produce more locally relevant graduates.</w:t>
      </w:r>
    </w:p>
    <w:p>
      <w:pPr>
        <w:pStyle w:val="BodyText"/>
      </w:pPr>
      <w:r>
        <w:rPr>
          <w:bCs/>
          <w:b/>
        </w:rPr>
        <w:t xml:space="preserve">Implementation Timeline</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Data Collection &amp; Analysis</w:t>
      </w:r>
    </w:p>
    <w:p>
      <w:pPr>
        <w:pStyle w:val="BodyText"/>
      </w:pPr>
      <w:r>
        <w:t xml:space="preserve">X</w:t>
      </w:r>
    </w:p>
    <w:p>
      <w:pPr>
        <w:pStyle w:val="BodyText"/>
      </w:pPr>
      <w:r>
        <w:t xml:space="preserve">Stakeholder Engagement</w:t>
      </w:r>
    </w:p>
    <w:p>
      <w:pPr>
        <w:pStyle w:val="BodyText"/>
      </w:pPr>
      <w:r>
        <w:t xml:space="preserve">X</w:t>
      </w:r>
    </w:p>
    <w:p>
      <w:pPr>
        <w:pStyle w:val="BodyText"/>
      </w:pPr>
      <w:r>
        <w:t xml:space="preserve">A key strength of this</w:t>
      </w:r>
      <w:r>
        <w:t xml:space="preserve"> </w:t>
      </w:r>
      <w:r>
        <w:rPr>
          <w:bCs/>
          <w:b/>
        </w:rPr>
        <w:t xml:space="preserve">Thesis Proposal</w:t>
      </w:r>
      <w:r>
        <w:t xml:space="preserve"> </w:t>
      </w:r>
      <w:r>
        <w:t xml:space="preserve">lies in its actionable design. Unlike theoretical studies, it prioritizes immediate applicability through direct collaboration with Kampala's Ministry of Health and district health offices. The proposed "Optometry Hub" model will utilize existing health centers (e.g., Kawempe General Hospital), minimizing new infrastructure costs while training 20 community health workers annually as optometric assistants. Crucially, this approach respects Uganda's decentralized governance structure, allowing district-level adaptation—a necessity for sustainable scaling across Kampala's diverse urban neighborhoods.</w:t>
      </w:r>
    </w:p>
    <w:p>
      <w:pPr>
        <w:pStyle w:val="BodyText"/>
      </w:pPr>
      <w:r>
        <w:rPr>
          <w:bCs/>
          <w:b/>
        </w:rPr>
        <w:t xml:space="preserve">Conclusion</w:t>
      </w:r>
    </w:p>
    <w:p>
      <w:pPr>
        <w:pStyle w:val="BodyText"/>
      </w:pPr>
      <w:r>
        <w:t xml:space="preserve">This</w:t>
      </w:r>
      <w:r>
        <w:t xml:space="preserve"> </w:t>
      </w:r>
      <w:r>
        <w:rPr>
          <w:bCs/>
          <w:b/>
        </w:rPr>
        <w:t xml:space="preserve">Thesis Proposal</w:t>
      </w:r>
      <w:r>
        <w:t xml:space="preserve"> </w:t>
      </w:r>
      <w:r>
        <w:t xml:space="preserve">presents an urgent, evidence-based roadmap to transform eye care delivery in Kampala. By centering the role of the qualified</w:t>
      </w:r>
      <w:r>
        <w:t xml:space="preserve"> </w:t>
      </w:r>
      <w:r>
        <w:rPr>
          <w:bCs/>
          <w:b/>
        </w:rPr>
        <w:t xml:space="preserve">Optometrist</w:t>
      </w:r>
      <w:r>
        <w:t xml:space="preserve">, it addresses systemic gaps rather than symptoms—moving from crisis management to preventive healthcare. The research will not only generate academic knowledge but also produce tangible tools for policymakers, health administrators, and community leaders across</w:t>
      </w:r>
      <w:r>
        <w:t xml:space="preserve"> </w:t>
      </w:r>
      <w:r>
        <w:rPr>
          <w:bCs/>
          <w:b/>
        </w:rPr>
        <w:t xml:space="preserve">Uganda Kampala</w:t>
      </w:r>
      <w:r>
        <w:t xml:space="preserve">. In a city where vision loss often means lost opportunity, this work represents a critical step toward ensuring every Kampalan has the right to see clearly. As Uganda strives to become a regional healthcare leader, investing in optometric services within its capital city is not merely an option—it is an imperative for inclusive and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Kampala, Uganda</dc:title>
  <dc:creator/>
  <dc:language>en</dc:language>
  <cp:keywords/>
  <dcterms:created xsi:type="dcterms:W3CDTF">2026-07-15T09:30:54Z</dcterms:created>
  <dcterms:modified xsi:type="dcterms:W3CDTF">2026-07-15T09:30:54Z</dcterms:modified>
</cp:coreProperties>
</file>

<file path=docProps/custom.xml><?xml version="1.0" encoding="utf-8"?>
<Properties xmlns="http://schemas.openxmlformats.org/officeDocument/2006/custom-properties" xmlns:vt="http://schemas.openxmlformats.org/officeDocument/2006/docPropsVTypes"/>
</file>