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54b926b3a3c047b6c61b4efc4c4275d9245f679"/>
    <w:p>
      <w:pPr>
        <w:pStyle w:val="Heading1"/>
      </w:pPr>
      <w:r>
        <w:t xml:space="preserve">Thesis Proposal: Optimizing Optometrist Practice and Access to Eye Care Services in the United Arab Emirates Abu Dhabi</w:t>
      </w:r>
    </w:p>
    <w:bookmarkStart w:id="20" w:name="introduction-and-background"/>
    <w:p>
      <w:pPr>
        <w:pStyle w:val="Heading2"/>
      </w:pPr>
      <w:r>
        <w:t xml:space="preserve">Introduction and Background</w:t>
      </w:r>
    </w:p>
    <w:p>
      <w:pPr>
        <w:pStyle w:val="FirstParagraph"/>
      </w:pPr>
      <w:r>
        <w:t xml:space="preserve">The United Arab Emirates, particularly Abu Dhabi, has experienced unprecedented demographic and urban growth over the past three decades. As the capital emirate of the UAE, Abu Dhabi is a global hub for business, tourism, and expatriate communities. This rapid development has significantly increased demand for specialized healthcare services, including comprehensive eye care. Optometrist services are pivotal in this landscape due to rising prevalence of ocular conditions linked to lifestyle factors (e.g., digital device usage), environmental elements (e.g., desert dust and ultraviolet exposure), and chronic diseases like diabetes. Despite advancements in healthcare infrastructure, a critical gap persists in the accessibility, cultural appropriateness, and strategic integration of Optometrist services within Abu Dhabi's healthcare system. This Thesis Proposal outlines research to address these challenges through evidence-based recommendations tailored specifically to Abu Dhabi's unique context.</w:t>
      </w:r>
    </w:p>
    <w:bookmarkEnd w:id="20"/>
    <w:bookmarkStart w:id="21" w:name="problem-statement"/>
    <w:p>
      <w:pPr>
        <w:pStyle w:val="Heading2"/>
      </w:pPr>
      <w:r>
        <w:t xml:space="preserve">Problem Statement</w:t>
      </w:r>
    </w:p>
    <w:p>
      <w:pPr>
        <w:pStyle w:val="FirstParagraph"/>
      </w:pPr>
      <w:r>
        <w:t xml:space="preserve">While the United Arab Emirates has made significant strides in healthcare provision, a shortage of adequately trained Optometrist professionals and fragmented service delivery models hinder optimal eye health outcomes in Abu Dhabi. Current data from the Ministry of Health and Prevention (MOHAP) indicates a growing burden of preventable vision impairment, particularly among older Emirati citizens and the large expatriate population. Key issues include:</w:t>
      </w:r>
    </w:p>
    <w:p>
      <w:pPr>
        <w:numPr>
          <w:ilvl w:val="0"/>
          <w:numId w:val="1001"/>
        </w:numPr>
        <w:pStyle w:val="Compact"/>
      </w:pPr>
      <w:r>
        <w:rPr>
          <w:bCs/>
          <w:b/>
        </w:rPr>
        <w:t xml:space="preserve">Workforce Shortage:</w:t>
      </w:r>
      <w:r>
        <w:t xml:space="preserve"> </w:t>
      </w:r>
      <w:r>
        <w:t xml:space="preserve">The ratio of Optometrists to population in Abu Dhabi (1:15,000) lags significantly behind WHO recommendations (1:5,000), especially outside central urban zones.</w:t>
      </w:r>
    </w:p>
    <w:p>
      <w:pPr>
        <w:numPr>
          <w:ilvl w:val="0"/>
          <w:numId w:val="1001"/>
        </w:numPr>
        <w:pStyle w:val="Compact"/>
      </w:pPr>
      <w:r>
        <w:rPr>
          <w:bCs/>
          <w:b/>
        </w:rPr>
        <w:t xml:space="preserve">Cultural and Linguistic Barriers:</w:t>
      </w:r>
      <w:r>
        <w:t xml:space="preserve"> </w:t>
      </w:r>
      <w:r>
        <w:t xml:space="preserve">Many services lack Arabic-speaking Optometrist staff trained in culturally sensitive communication, deterring Emirati patients from seeking timely care.</w:t>
      </w:r>
    </w:p>
    <w:p>
      <w:pPr>
        <w:numPr>
          <w:ilvl w:val="0"/>
          <w:numId w:val="1001"/>
        </w:numPr>
        <w:pStyle w:val="Compact"/>
      </w:pPr>
      <w:r>
        <w:rPr>
          <w:bCs/>
          <w:b/>
        </w:rPr>
        <w:t xml:space="preserve">Limited Preventive Focus:</w:t>
      </w:r>
      <w:r>
        <w:t xml:space="preserve"> </w:t>
      </w:r>
      <w:r>
        <w:t xml:space="preserve">Current Optometrist practice often prioritizes corrective lenses over comprehensive preventive screenings for conditions like diabetic retinopathy and glaucoma, which are prevalent due to UAE’s high diabetes rate (over 20% in adults).</w:t>
      </w:r>
    </w:p>
    <w:p>
      <w:pPr>
        <w:numPr>
          <w:ilvl w:val="0"/>
          <w:numId w:val="1001"/>
        </w:numPr>
        <w:pStyle w:val="Compact"/>
      </w:pPr>
      <w:r>
        <w:rPr>
          <w:bCs/>
          <w:b/>
        </w:rPr>
        <w:t xml:space="preserve">System Integration Gap:</w:t>
      </w:r>
      <w:r>
        <w:t xml:space="preserve"> </w:t>
      </w:r>
      <w:r>
        <w:t xml:space="preserve">Optometrist services are frequently siloed from primary care, missing opportunities for early detection and referral within Abu Dhabi's integrated health system.</w:t>
      </w:r>
    </w:p>
    <w:bookmarkEnd w:id="21"/>
    <w:bookmarkStart w:id="22" w:name="research-objectives"/>
    <w:p>
      <w:pPr>
        <w:pStyle w:val="Heading2"/>
      </w:pPr>
      <w:r>
        <w:t xml:space="preserve">Research Objectives</w:t>
      </w:r>
    </w:p>
    <w:p>
      <w:pPr>
        <w:pStyle w:val="FirstParagraph"/>
      </w:pPr>
      <w:r>
        <w:t xml:space="preserve">This Thesis Proposal aims to develop a comprehensive framework for enhancing Optometrist services in the United Arab Emirates Abu Dhabi. Specific objectives are:</w:t>
      </w:r>
    </w:p>
    <w:p>
      <w:pPr>
        <w:numPr>
          <w:ilvl w:val="0"/>
          <w:numId w:val="1002"/>
        </w:numPr>
        <w:pStyle w:val="Compact"/>
      </w:pPr>
      <w:r>
        <w:rPr>
          <w:bCs/>
          <w:b/>
        </w:rPr>
        <w:t xml:space="preserve">Evaluate Current Service Delivery:</w:t>
      </w:r>
      <w:r>
        <w:t xml:space="preserve"> </w:t>
      </w:r>
      <w:r>
        <w:t xml:space="preserve">Assess the distribution, accessibility, and quality of Optometrist services across Abu Dhabi’s public and private sectors, focusing on rural areas (e.g., Al Dhafra region) and high-need urban communities.</w:t>
      </w:r>
    </w:p>
    <w:p>
      <w:pPr>
        <w:numPr>
          <w:ilvl w:val="0"/>
          <w:numId w:val="1002"/>
        </w:numPr>
        <w:pStyle w:val="Compact"/>
      </w:pPr>
      <w:r>
        <w:rPr>
          <w:bCs/>
          <w:b/>
        </w:rPr>
        <w:t xml:space="preserve">Identify Patient-Centered Barriers:</w:t>
      </w:r>
      <w:r>
        <w:t xml:space="preserve"> </w:t>
      </w:r>
      <w:r>
        <w:t xml:space="preserve">Investigate socio-cultural factors (language preference, health beliefs, financial constraints) influencing patient utilization of Optometrist services among Emirati and expatriate populations.</w:t>
      </w:r>
    </w:p>
    <w:p>
      <w:pPr>
        <w:numPr>
          <w:ilvl w:val="0"/>
          <w:numId w:val="1002"/>
        </w:numPr>
        <w:pStyle w:val="Compact"/>
      </w:pPr>
      <w:r>
        <w:rPr>
          <w:bCs/>
          <w:b/>
        </w:rPr>
        <w:t xml:space="preserve">Analyze Workforce Development Needs:</w:t>
      </w:r>
      <w:r>
        <w:t xml:space="preserve"> </w:t>
      </w:r>
      <w:r>
        <w:t xml:space="preserve">Determine the required competencies for Optometrists in Abu Dhabi’s context, including training on desert-related ocular conditions and cross-cultural communication, to align with UAE National Health Strategy 2031.</w:t>
      </w:r>
    </w:p>
    <w:p>
      <w:pPr>
        <w:numPr>
          <w:ilvl w:val="0"/>
          <w:numId w:val="1002"/>
        </w:numPr>
        <w:pStyle w:val="Compact"/>
      </w:pPr>
      <w:r>
        <w:rPr>
          <w:bCs/>
          <w:b/>
        </w:rPr>
        <w:t xml:space="preserve">Propose a Sustainable Model:</w:t>
      </w:r>
      <w:r>
        <w:t xml:space="preserve"> </w:t>
      </w:r>
      <w:r>
        <w:t xml:space="preserve">Design an integrated Optometrist service model that links community-based screenings with primary care and specialist referral networks within Abu Dhabi’s healthcare ecosystem.</w:t>
      </w:r>
    </w:p>
    <w:bookmarkEnd w:id="22"/>
    <w:bookmarkStart w:id="23" w:name="methodology"/>
    <w:p>
      <w:pPr>
        <w:pStyle w:val="Heading2"/>
      </w:pPr>
      <w:r>
        <w:t xml:space="preserve">Methodology</w:t>
      </w:r>
    </w:p>
    <w:p>
      <w:pPr>
        <w:pStyle w:val="FirstParagraph"/>
      </w:pPr>
      <w:r>
        <w:t xml:space="preserve">The research employs a mixed-methods approach to ensure robust, actionable insights for Abu Dhabi:</w:t>
      </w:r>
    </w:p>
    <w:p>
      <w:pPr>
        <w:numPr>
          <w:ilvl w:val="0"/>
          <w:numId w:val="1003"/>
        </w:numPr>
        <w:pStyle w:val="Compact"/>
      </w:pPr>
      <w:r>
        <w:rPr>
          <w:bCs/>
          <w:b/>
        </w:rPr>
        <w:t xml:space="preserve">Quantitative Component:</w:t>
      </w:r>
      <w:r>
        <w:t xml:space="preserve"> </w:t>
      </w:r>
      <w:r>
        <w:t xml:space="preserve">Survey of 300 patients across 15 healthcare facilities (public clinics, private practices) in Abu Dhabi City, Al Ain, and Liwa. Metrics include service accessibility, perceived quality, and barriers to care.</w:t>
      </w:r>
    </w:p>
    <w:p>
      <w:pPr>
        <w:numPr>
          <w:ilvl w:val="0"/>
          <w:numId w:val="1003"/>
        </w:numPr>
        <w:pStyle w:val="Compact"/>
      </w:pPr>
      <w:r>
        <w:rPr>
          <w:bCs/>
          <w:b/>
        </w:rPr>
        <w:t xml:space="preserve">Qualitative Component:</w:t>
      </w:r>
      <w:r>
        <w:t xml:space="preserve"> </w:t>
      </w:r>
      <w:r>
        <w:t xml:space="preserve">In-depth interviews with 25 Optometrists (licensed by the Abu Dhabi Health Services Company – SEHA), 15 primary care physicians from MOHAP, and community health workers. Focus: service challenges, training gaps, and integration opportunities.</w:t>
      </w:r>
    </w:p>
    <w:p>
      <w:pPr>
        <w:numPr>
          <w:ilvl w:val="0"/>
          <w:numId w:val="1003"/>
        </w:numPr>
        <w:pStyle w:val="Compact"/>
      </w:pPr>
      <w:r>
        <w:rPr>
          <w:bCs/>
          <w:b/>
        </w:rPr>
        <w:t xml:space="preserve">Policy Analysis:</w:t>
      </w:r>
      <w:r>
        <w:t xml:space="preserve"> </w:t>
      </w:r>
      <w:r>
        <w:t xml:space="preserve">Review of UAE National Vision 2030 healthcare pillars, Abu Dhabi’s Health Strategy 2030 frameworks, and international best practices (e.g., Singapore’s optometric public health model) for adaptation.</w:t>
      </w:r>
    </w:p>
    <w:bookmarkEnd w:id="23"/>
    <w:bookmarkStart w:id="24" w:name="significance-of-the-research"/>
    <w:p>
      <w:pPr>
        <w:pStyle w:val="Heading2"/>
      </w:pPr>
      <w:r>
        <w:t xml:space="preserve">Significance of the Research</w:t>
      </w:r>
    </w:p>
    <w:p>
      <w:pPr>
        <w:pStyle w:val="FirstParagraph"/>
      </w:pPr>
      <w:r>
        <w:t xml:space="preserve">This Thesis Proposal holds critical relevance for the United Arab Emirates Abu Dhabi as it directly supports national healthcare priorities. The findings will provide:</w:t>
      </w:r>
    </w:p>
    <w:p>
      <w:pPr>
        <w:numPr>
          <w:ilvl w:val="0"/>
          <w:numId w:val="1004"/>
        </w:numPr>
        <w:pStyle w:val="Compact"/>
      </w:pPr>
      <w:r>
        <w:rPr>
          <w:bCs/>
          <w:b/>
        </w:rPr>
        <w:t xml:space="preserve">Evidence-Based Policy Inputs:</w:t>
      </w:r>
      <w:r>
        <w:t xml:space="preserve"> </w:t>
      </w:r>
      <w:r>
        <w:t xml:space="preserve">Data to guide MOHAP and Abu Dhabi’s Department of Health (DOH) in allocating resources, developing targeted Optometrist recruitment programs, and updating licensure requirements.</w:t>
      </w:r>
    </w:p>
    <w:p>
      <w:pPr>
        <w:numPr>
          <w:ilvl w:val="0"/>
          <w:numId w:val="1004"/>
        </w:numPr>
        <w:pStyle w:val="Compact"/>
      </w:pPr>
      <w:r>
        <w:rPr>
          <w:bCs/>
          <w:b/>
        </w:rPr>
        <w:t xml:space="preserve">Culturally Responsive Care Framework:</w:t>
      </w:r>
      <w:r>
        <w:t xml:space="preserve"> </w:t>
      </w:r>
      <w:r>
        <w:t xml:space="preserve">A model ensuring Optometrist services respect Emirati cultural norms while addressing the needs of a diverse population, enhancing patient trust and compliance.</w:t>
      </w:r>
    </w:p>
    <w:p>
      <w:pPr>
        <w:numPr>
          <w:ilvl w:val="0"/>
          <w:numId w:val="1004"/>
        </w:numPr>
        <w:pStyle w:val="Compact"/>
      </w:pPr>
      <w:r>
        <w:rPr>
          <w:bCs/>
          <w:b/>
        </w:rPr>
        <w:t xml:space="preserve">Preventive Healthcare Impact:</w:t>
      </w:r>
      <w:r>
        <w:t xml:space="preserve"> </w:t>
      </w:r>
      <w:r>
        <w:t xml:space="preserve">Strengthening early detection systems for vision-threatening conditions can reduce long-term costs on Abu Dhabi’s healthcare system by up to 40%, per WHO estimates for chronic disease management.</w:t>
      </w:r>
    </w:p>
    <w:p>
      <w:pPr>
        <w:numPr>
          <w:ilvl w:val="0"/>
          <w:numId w:val="1004"/>
        </w:numPr>
        <w:pStyle w:val="Compact"/>
      </w:pPr>
      <w:r>
        <w:rPr>
          <w:bCs/>
          <w:b/>
        </w:rPr>
        <w:t xml:space="preserve">Workforce Development Roadmap:</w:t>
      </w:r>
      <w:r>
        <w:t xml:space="preserve"> </w:t>
      </w:r>
      <w:r>
        <w:t xml:space="preserve">Recommendations for curriculum enhancements at institutions like the College of Optometry at Khalifa University, ensuring future Optometrist graduates meet Abu Dhabi’s specific demands.</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 a practical, culturally grounded blueprint for optimizing Optometrist services in the United Arab Emirates Abu Dhabi. Key expected outcomes include:</w:t>
      </w:r>
    </w:p>
    <w:p>
      <w:pPr>
        <w:numPr>
          <w:ilvl w:val="0"/>
          <w:numId w:val="1005"/>
        </w:numPr>
        <w:pStyle w:val="Compact"/>
      </w:pPr>
      <w:r>
        <w:t xml:space="preserve">A validated assessment tool to measure Optometrist service accessibility across Abu Dhabi’s geography.</w:t>
      </w:r>
    </w:p>
    <w:p>
      <w:pPr>
        <w:numPr>
          <w:ilvl w:val="0"/>
          <w:numId w:val="1005"/>
        </w:numPr>
        <w:pStyle w:val="Compact"/>
      </w:pPr>
      <w:r>
        <w:t xml:space="preserve">Recommendations for integrating Optometrist-led screenings into UAE community health programs (e.g., at government-run "Healthy Living" centers).</w:t>
      </w:r>
    </w:p>
    <w:p>
      <w:pPr>
        <w:numPr>
          <w:ilvl w:val="0"/>
          <w:numId w:val="1005"/>
        </w:numPr>
        <w:pStyle w:val="Compact"/>
      </w:pPr>
      <w:r>
        <w:t xml:space="preserve">Policy briefs advocating for expanded scope of practice and reimbursement pathways for preventive optometric services under Abu Dhabi’s healthcare insurance schemes.</w:t>
      </w:r>
    </w:p>
    <w:bookmarkEnd w:id="25"/>
    <w:bookmarkStart w:id="26" w:name="conclusion"/>
    <w:p>
      <w:pPr>
        <w:pStyle w:val="Heading2"/>
      </w:pPr>
      <w:r>
        <w:t xml:space="preserve">Conclusion</w:t>
      </w:r>
    </w:p>
    <w:p>
      <w:pPr>
        <w:pStyle w:val="FirstParagraph"/>
      </w:pPr>
      <w:r>
        <w:t xml:space="preserve">The demand for high-quality Optometrist services in the United Arab Emirates Abu Dhabi is not merely a healthcare need but a strategic imperative aligned with national goals of sustainable development, health equity, and economic resilience. This Thesis Proposal directly addresses the urgent gap between existing capacity and community needs. By centering the research on Abu Dhabi’s unique demographic, environmental, and cultural context, it promises actionable solutions that will empower Optometrist professionals to become central pillars in preventing vision loss across all segments of Abu Dhabi society. The successful implementation of this framework will significantly contribute to achieving the UAE’s Vision 2030 target for a world-class healthcare system where every resident has equitable access to preventive and specialized eye care.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Optometrist Services in the United Arab Emirates Abu Dhabi</dc:title>
  <dc:creator/>
  <dc:language>en</dc:language>
  <cp:keywords/>
  <dcterms:created xsi:type="dcterms:W3CDTF">2025-12-11T14:31:29Z</dcterms:created>
  <dcterms:modified xsi:type="dcterms:W3CDTF">2025-12-11T14:31:29Z</dcterms:modified>
</cp:coreProperties>
</file>

<file path=docProps/custom.xml><?xml version="1.0" encoding="utf-8"?>
<Properties xmlns="http://schemas.openxmlformats.org/officeDocument/2006/custom-properties" xmlns:vt="http://schemas.openxmlformats.org/officeDocument/2006/docPropsVTypes"/>
</file>