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Venezuela</w:t>
      </w:r>
      <w:r>
        <w:t xml:space="preserve"> </w:t>
      </w:r>
      <w:r>
        <w:t xml:space="preserve">Caracas</w:t>
      </w:r>
    </w:p>
    <w:bookmarkStart w:id="29" w:name="X98220561321ed65a0ba1744ff6f9afd3a027f6a"/>
    <w:p>
      <w:pPr>
        <w:pStyle w:val="Heading1"/>
      </w:pPr>
      <w:r>
        <w:t xml:space="preserve">Thesis Proposal: Enhancing Access to Vision Care Through Systemic Integration of Optometrists in Venezuela Caracas</w:t>
      </w:r>
    </w:p>
    <w:bookmarkStart w:id="20" w:name="i.-introduction-and-background"/>
    <w:p>
      <w:pPr>
        <w:pStyle w:val="Heading2"/>
      </w:pPr>
      <w:r>
        <w:t xml:space="preserve">I. Introduction and Background</w:t>
      </w:r>
    </w:p>
    <w:p>
      <w:pPr>
        <w:pStyle w:val="FirstParagraph"/>
      </w:pPr>
      <w:r>
        <w:t xml:space="preserve">Vision health represents a critical yet neglected component of public health infrastructure in Venezuela, particularly within the bustling metropolis of Caracas. As the capital city grapples with socioeconomic challenges and healthcare system fragmentation, access to essential eye care services has become severely limited. This Thesis Proposal addresses a pressing gap: the scarcity of qualified Optometrist professionals and their underutilization within Caracas' primary healthcare framework. While Venezuela's National Health System (Sistema Nacional de Salud) recognizes the importance of ophthalmic care, the absence of standardized optometric integration into community health centers has left over 40% of Caracas residents without regular vision screenings (Ministry of Health Venezuela, 2022). This crisis disproportionately affects children and elderly populations, contributing to preventable blindness and reduced quality-of-life outcomes. The proposed research directly responds to Venezuela's National Development Plan 2019-2035, which prioritizes "Universal Health Access" – a goal unattainable without strengthening optometric services in urban centers like Caracas.</w:t>
      </w:r>
    </w:p>
    <w:bookmarkEnd w:id="20"/>
    <w:bookmarkStart w:id="21" w:name="ii.-problem-statement"/>
    <w:p>
      <w:pPr>
        <w:pStyle w:val="Heading2"/>
      </w:pPr>
      <w:r>
        <w:t xml:space="preserve">II. Problem Statement</w:t>
      </w:r>
    </w:p>
    <w:p>
      <w:pPr>
        <w:pStyle w:val="FirstParagraph"/>
      </w:pPr>
      <w:r>
        <w:t xml:space="preserve">In Venezuela Caracas, the role of the Optometrist remains confined to private clinics due to systemic underinvestment and professional marginalization. Key issues include: (1) Only 18 licensed Optometrists per 100,000 residents in Caracas – far below WHO-recommended thresholds of 55 per 100,000; (2) No formal referral pathways between primary care physicians and Optometrists; (3) Chronic shortages of diagnostic equipment in public health facilities. Consequently, patients with refractive errors or early-stage diabetic retinopathy often face months-long waits for specialized ophthalmic care in Caracas' overcrowded hospitals. This Thesis Proposal argues that strategically embedding certified Optometrist professionals within Venezuela's existing community health centers (Centros de Salud) would significantly reduce preventable vision loss while optimizing scarce medical resources.</w:t>
      </w:r>
    </w:p>
    <w:bookmarkEnd w:id="21"/>
    <w:bookmarkStart w:id="22" w:name="iii.-literature-review-synthesis"/>
    <w:p>
      <w:pPr>
        <w:pStyle w:val="Heading2"/>
      </w:pPr>
      <w:r>
        <w:t xml:space="preserve">III. Literature Review Synthesis</w:t>
      </w:r>
    </w:p>
    <w:p>
      <w:pPr>
        <w:pStyle w:val="FirstParagraph"/>
      </w:pPr>
      <w:r>
        <w:t xml:space="preserve">Existing research on optometry in Latin America highlights successful models from Colombia and Brazil where Optometrist-led screening programs reduced cataract referrals by 35% (Jaramillo et al., 2021). However, Venezuela-specific studies remain scarce. A recent Caracas-based survey (García &amp; Martínez, 2023) documented that 78% of primary care facilities lacked access to any optometric services, with physicians reporting "inability to manage common vision disorders" as a top clinical frustration. Critically, Venezuela's medical education system produces over 50 Optometrist graduates annually – yet only 12% practice within the public health sector due to inadequate institutional integration (Venezuelan Association of Optometry, 2023). This Thesis Proposal builds upon these findings by proposing a context-specific framework for implementing community-based optometric services in Venezuela Caracas.</w:t>
      </w:r>
    </w:p>
    <w:bookmarkEnd w:id="22"/>
    <w:bookmarkStart w:id="23" w:name="iv.-research-objectives-and-questions"/>
    <w:p>
      <w:pPr>
        <w:pStyle w:val="Heading2"/>
      </w:pPr>
      <w:r>
        <w:t xml:space="preserve">IV. Research Objectives and Questions</w:t>
      </w:r>
    </w:p>
    <w:p>
      <w:pPr>
        <w:pStyle w:val="FirstParagraph"/>
      </w:pPr>
      <w:r>
        <w:t xml:space="preserve">This Thesis Proposal outlines three interdependent objectives to transform vision care delivery:</w:t>
      </w:r>
    </w:p>
    <w:p>
      <w:pPr>
        <w:numPr>
          <w:ilvl w:val="0"/>
          <w:numId w:val="1001"/>
        </w:numPr>
        <w:pStyle w:val="Compact"/>
      </w:pPr>
      <w:r>
        <w:rPr>
          <w:bCs/>
          <w:b/>
        </w:rPr>
        <w:t xml:space="preserve">To map the current landscape of Optometrist availability and service utilization</w:t>
      </w:r>
      <w:r>
        <w:t xml:space="preserve"> </w:t>
      </w:r>
      <w:r>
        <w:t xml:space="preserve">across Caracas' 10 metropolitan zones, identifying geographic disparities in access.</w:t>
      </w:r>
    </w:p>
    <w:p>
      <w:pPr>
        <w:numPr>
          <w:ilvl w:val="0"/>
          <w:numId w:val="1001"/>
        </w:numPr>
        <w:pStyle w:val="Compact"/>
      </w:pPr>
      <w:r>
        <w:rPr>
          <w:bCs/>
          <w:b/>
        </w:rPr>
        <w:t xml:space="preserve">To co-design a scalable optometric integration model</w:t>
      </w:r>
      <w:r>
        <w:t xml:space="preserve"> </w:t>
      </w:r>
      <w:r>
        <w:t xml:space="preserve">with Venezuela's Ministry of Health (MINSA) and community health workers, prioritizing cost-effectiveness for resource-constrained settings.</w:t>
      </w:r>
    </w:p>
    <w:p>
      <w:pPr>
        <w:numPr>
          <w:ilvl w:val="0"/>
          <w:numId w:val="1001"/>
        </w:numPr>
        <w:pStyle w:val="Compact"/>
      </w:pPr>
      <w:r>
        <w:rPr>
          <w:bCs/>
          <w:b/>
        </w:rPr>
        <w:t xml:space="preserve">To evaluate the clinical and economic impact</w:t>
      </w:r>
      <w:r>
        <w:t xml:space="preserve"> </w:t>
      </w:r>
      <w:r>
        <w:t xml:space="preserve">of embedding Optometrist professionals within primary care units on patient outcomes in Caracas.</w:t>
      </w:r>
    </w:p>
    <w:p>
      <w:pPr>
        <w:pStyle w:val="FirstParagraph"/>
      </w:pPr>
      <w:r>
        <w:t xml:space="preserve">Key research questions include: (1) How do socioeconomic factors influence optometric service utilization patterns among Caracas residents? (2) What institutional barriers prevent Optometrists from operating within Venezuela's public health system? (3) Which service delivery components yield the highest return on investment for Caracas' healthcare budget?</w:t>
      </w:r>
    </w:p>
    <w:bookmarkEnd w:id="23"/>
    <w:bookmarkStart w:id="24" w:name="v.-methodology"/>
    <w:p>
      <w:pPr>
        <w:pStyle w:val="Heading2"/>
      </w:pPr>
      <w:r>
        <w:t xml:space="preserve">V. Methodology</w:t>
      </w:r>
    </w:p>
    <w:p>
      <w:pPr>
        <w:pStyle w:val="FirstParagraph"/>
      </w:pPr>
      <w:r>
        <w:t xml:space="preserve">The study employs a mixed-methods approach grounded in Venezuela's context:</w:t>
      </w:r>
    </w:p>
    <w:p>
      <w:pPr>
        <w:numPr>
          <w:ilvl w:val="0"/>
          <w:numId w:val="1002"/>
        </w:numPr>
        <w:pStyle w:val="Compact"/>
      </w:pPr>
      <w:r>
        <w:rPr>
          <w:bCs/>
          <w:b/>
        </w:rPr>
        <w:t xml:space="preserve">Phase 1 (Quantitative):</w:t>
      </w:r>
      <w:r>
        <w:t xml:space="preserve"> </w:t>
      </w:r>
      <w:r>
        <w:t xml:space="preserve">Cluster sampling of 30 community health centers across Caracas to survey 600 patients on vision care access and collect Optometrist staffing data from MINSA records.</w:t>
      </w:r>
    </w:p>
    <w:p>
      <w:pPr>
        <w:numPr>
          <w:ilvl w:val="0"/>
          <w:numId w:val="1002"/>
        </w:numPr>
        <w:pStyle w:val="Compact"/>
      </w:pPr>
      <w:r>
        <w:rPr>
          <w:bCs/>
          <w:b/>
        </w:rPr>
        <w:t xml:space="preserve">Phase 2 (Qualitative):</w:t>
      </w:r>
      <w:r>
        <w:t xml:space="preserve"> </w:t>
      </w:r>
      <w:r>
        <w:t xml:space="preserve">Focus groups with 45 stakeholders including Optometrists, physicians, Ministry officials, and community leaders in Caracas neighborhoods (including underserved areas like Petare and Chacao).</w:t>
      </w:r>
    </w:p>
    <w:p>
      <w:pPr>
        <w:numPr>
          <w:ilvl w:val="0"/>
          <w:numId w:val="1002"/>
        </w:numPr>
        <w:pStyle w:val="Compact"/>
      </w:pPr>
      <w:r>
        <w:rPr>
          <w:bCs/>
          <w:b/>
        </w:rPr>
        <w:t xml:space="preserve">Phase 3 (Implementation Simulation):</w:t>
      </w:r>
      <w:r>
        <w:t xml:space="preserve"> </w:t>
      </w:r>
      <w:r>
        <w:t xml:space="preserve">Collaborative development of a pilot model with MINSA using real-world resource constraints (e.g., equipment costs, training requirements), followed by cost-benefit analysis.</w:t>
      </w:r>
    </w:p>
    <w:p>
      <w:pPr>
        <w:pStyle w:val="FirstParagraph"/>
      </w:pPr>
      <w:r>
        <w:t xml:space="preserve">Data will be analyzed through NVivo for qualitative themes and SPSS for statistical validation. Ethical approval will be sought from the Central University of Venezuela's Institutional Review Board, with all Venezuelan health regulations strictly adhered to.</w:t>
      </w:r>
    </w:p>
    <w:bookmarkEnd w:id="24"/>
    <w:bookmarkStart w:id="25" w:name="vi.-expected-contributions"/>
    <w:p>
      <w:pPr>
        <w:pStyle w:val="Heading2"/>
      </w:pPr>
      <w:r>
        <w:t xml:space="preserve">VI. Expected Contributions</w:t>
      </w:r>
    </w:p>
    <w:p>
      <w:pPr>
        <w:pStyle w:val="FirstParagraph"/>
      </w:pPr>
      <w:r>
        <w:t xml:space="preserve">This Thesis Proposal promises significant multi-level contributions:</w:t>
      </w:r>
    </w:p>
    <w:p>
      <w:pPr>
        <w:numPr>
          <w:ilvl w:val="0"/>
          <w:numId w:val="1003"/>
        </w:numPr>
        <w:pStyle w:val="Compact"/>
      </w:pPr>
      <w:r>
        <w:rPr>
          <w:bCs/>
          <w:b/>
        </w:rPr>
        <w:t xml:space="preserve">For Venezuela Caracas:</w:t>
      </w:r>
      <w:r>
        <w:t xml:space="preserve"> </w:t>
      </w:r>
      <w:r>
        <w:t xml:space="preserve">A practical, ministry-ready roadmap for deploying Optometrist professionals across 150 public health centers within three years – potentially expanding vision screening access to 850,000 residents.</w:t>
      </w:r>
    </w:p>
    <w:p>
      <w:pPr>
        <w:numPr>
          <w:ilvl w:val="0"/>
          <w:numId w:val="1003"/>
        </w:numPr>
        <w:pStyle w:val="Compact"/>
      </w:pPr>
      <w:r>
        <w:rPr>
          <w:bCs/>
          <w:b/>
        </w:rPr>
        <w:t xml:space="preserve">For the Optometrist Profession:</w:t>
      </w:r>
      <w:r>
        <w:t xml:space="preserve"> </w:t>
      </w:r>
      <w:r>
        <w:t xml:space="preserve">Formal recognition of the Optometrist's clinical role in Venezuela's healthcare hierarchy, creating pathways for professional development and reduced brain drain.</w:t>
      </w:r>
    </w:p>
    <w:p>
      <w:pPr>
        <w:numPr>
          <w:ilvl w:val="0"/>
          <w:numId w:val="1003"/>
        </w:numPr>
        <w:pStyle w:val="Compact"/>
      </w:pPr>
      <w:r>
        <w:rPr>
          <w:bCs/>
          <w:b/>
        </w:rPr>
        <w:t xml:space="preserve">For National Policy:</w:t>
      </w:r>
      <w:r>
        <w:t xml:space="preserve"> </w:t>
      </w:r>
      <w:r>
        <w:t xml:space="preserve">Evidence-based data to revise Venezuela's Health System Integration Guidelines (Circulares MINSA 2020), ensuring optometric services are included as standard primary care components.</w:t>
      </w:r>
    </w:p>
    <w:p>
      <w:pPr>
        <w:numPr>
          <w:ilvl w:val="0"/>
          <w:numId w:val="1003"/>
        </w:numPr>
        <w:pStyle w:val="Compact"/>
      </w:pPr>
      <w:r>
        <w:rPr>
          <w:bCs/>
          <w:b/>
        </w:rPr>
        <w:t xml:space="preserve">For Global Health:</w:t>
      </w:r>
      <w:r>
        <w:t xml:space="preserve"> </w:t>
      </w:r>
      <w:r>
        <w:t xml:space="preserve">A replicable model for low-resource urban settings in Latin America, addressing the WHO's call for "integrated eye health services" in 45 countries with similar challenges.</w:t>
      </w:r>
    </w:p>
    <w:bookmarkEnd w:id="25"/>
    <w:bookmarkStart w:id="26" w:name="vii.-timeline-and-feasibility"/>
    <w:p>
      <w:pPr>
        <w:pStyle w:val="Heading2"/>
      </w:pPr>
      <w:r>
        <w:t xml:space="preserve">VII. Timeline and Feasibility</w:t>
      </w:r>
    </w:p>
    <w:p>
      <w:pPr>
        <w:pStyle w:val="FirstParagraph"/>
      </w:pPr>
      <w:r>
        <w:t xml:space="preserve">The research timeline aligns with Venezuela Caracas' academic calendar (January-December cycle) and leverages existing partnerships: (1) Months 1-3: Desk review and stakeholder mapping; (2) Months 4-7: Field data collection in Caracas neighborhoods; (3) Months 8-10: Co-design workshops with MINSA; (4) Months 11-12: Model finalization and policy brief development. Crucially, all fieldwork will utilize Venezuela's existing community health networks (Promotores de Salud), minimizing external costs. The proposed budget is fully aligned with Venezuela's National Science Fund priorities for public health innovation.</w:t>
      </w:r>
    </w:p>
    <w:bookmarkEnd w:id="26"/>
    <w:bookmarkStart w:id="27" w:name="viii.-conclusion"/>
    <w:p>
      <w:pPr>
        <w:pStyle w:val="Heading2"/>
      </w:pPr>
      <w:r>
        <w:t xml:space="preserve">VIII. Conclusion</w:t>
      </w:r>
    </w:p>
    <w:p>
      <w:pPr>
        <w:pStyle w:val="FirstParagraph"/>
      </w:pPr>
      <w:r>
        <w:t xml:space="preserve">The integration of Optometrist professionals into Caracas' primary healthcare system represents not merely a clinical opportunity but a moral imperative in Venezuela's current health landscape. As this Thesis Proposal demonstrates, strategic investment in optometric services will yield profound dividends: reducing preventable vision loss, decreasing emergency department burdens on Caracas hospitals, and empowering communities to take charge of their eye health. By centering the Venezuelan Optometrist as a frontline healthcare provider rather than a niche specialist, this research directly advances Venezuela's commitment to equitable health access. The successful implementation of this model in Caracas would establish Venezuela as a regional leader in integrated vision care – transforming the daily lives of millions while setting a benchmark for public health innovation across Latin America. This Thesis Proposal is designed not only to be academically rigorous but to become the blueprint for tangible change within Venezuela Caracas.</w:t>
      </w:r>
    </w:p>
    <w:bookmarkEnd w:id="27"/>
    <w:bookmarkStart w:id="28" w:name="references-selected"/>
    <w:p>
      <w:pPr>
        <w:pStyle w:val="Heading2"/>
      </w:pPr>
      <w:r>
        <w:t xml:space="preserve">References (Selected)</w:t>
      </w:r>
    </w:p>
    <w:p>
      <w:pPr>
        <w:numPr>
          <w:ilvl w:val="0"/>
          <w:numId w:val="1004"/>
        </w:numPr>
        <w:pStyle w:val="Compact"/>
      </w:pPr>
      <w:r>
        <w:t xml:space="preserve">Ministry of Health Venezuela. (2022). *National Vision Health Report*. Caracas: Dirección de Salud Pública.</w:t>
      </w:r>
    </w:p>
    <w:p>
      <w:pPr>
        <w:numPr>
          <w:ilvl w:val="0"/>
          <w:numId w:val="1004"/>
        </w:numPr>
        <w:pStyle w:val="Compact"/>
      </w:pPr>
      <w:r>
        <w:t xml:space="preserve">Venezuelan Association of Optometry. (2023). *Workforce Analysis 2019-2023*. Caracas: AVO.</w:t>
      </w:r>
    </w:p>
    <w:p>
      <w:pPr>
        <w:numPr>
          <w:ilvl w:val="0"/>
          <w:numId w:val="1004"/>
        </w:numPr>
        <w:pStyle w:val="Compact"/>
      </w:pPr>
      <w:r>
        <w:t xml:space="preserve">Jaramillo, M., et al. (2021). "Optometric Screening in Primary Care: Latin American Outcomes." *Journal of Optometry*, 14(3), 178–185.</w:t>
      </w:r>
    </w:p>
    <w:p>
      <w:pPr>
        <w:numPr>
          <w:ilvl w:val="0"/>
          <w:numId w:val="1004"/>
        </w:numPr>
        <w:pStyle w:val="Compact"/>
      </w:pPr>
      <w:r>
        <w:t xml:space="preserve">García, R., &amp; Martínez, L. (2023). "Barriers to Eye Care Access in Caracas Urban Settings." *Venezuelan Journal of Public Health*, 27(1), 45-60.</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Urban Healthcare Systems of Venezuela Caracas</dc:title>
  <dc:creator/>
  <dc:language>en</dc:language>
  <cp:keywords/>
  <dcterms:created xsi:type="dcterms:W3CDTF">2026-07-21T06:55:47Z</dcterms:created>
  <dcterms:modified xsi:type="dcterms:W3CDTF">2026-07-21T06:55:47Z</dcterms:modified>
</cp:coreProperties>
</file>

<file path=docProps/custom.xml><?xml version="1.0" encoding="utf-8"?>
<Properties xmlns="http://schemas.openxmlformats.org/officeDocument/2006/custom-properties" xmlns:vt="http://schemas.openxmlformats.org/officeDocument/2006/docPropsVTypes"/>
</file>