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Australia</w:t>
      </w:r>
      <w:r>
        <w:t xml:space="preserve"> </w:t>
      </w:r>
      <w:r>
        <w:t xml:space="preserve">Brisbane</w:t>
      </w:r>
    </w:p>
    <w:bookmarkStart w:id="29" w:name="X7b3a6836be96e40b8be01e45268edb28e8327a6"/>
    <w:p>
      <w:pPr>
        <w:pStyle w:val="Heading1"/>
      </w:pPr>
      <w:r>
        <w:t xml:space="preserve">Thesis Proposal: Advancing Orthodontic Care Delivery Models for Enhanced Patient Outcomes in Australia Brisbane</w:t>
      </w:r>
    </w:p>
    <w:bookmarkStart w:id="20" w:name="introduction"/>
    <w:p>
      <w:pPr>
        <w:pStyle w:val="Heading2"/>
      </w:pPr>
      <w:r>
        <w:t xml:space="preserve">1. Introduction</w:t>
      </w:r>
    </w:p>
    <w:p>
      <w:pPr>
        <w:pStyle w:val="FirstParagraph"/>
      </w:pPr>
      <w:r>
        <w:t xml:space="preserve">The field of orthodontics continues to evolve rapidly across healthcare landscapes, with Australia Brisbane emerging as a dynamic hub for dental innovation. This Thesis Proposal establishes a critical research framework examining contemporary orthodontic practice patterns within the Brisbane metropolitan area, addressing significant gaps in evidence-based care delivery models. As an Orthodontist operating in Australia Brisbane, I have observed growing patient demands for personalized treatment plans amid increasing population density and socioeconomic diversity. This study directly responds to the need for locally relevant orthodontic research that informs clinical practice standards specific to Queensland's unique demographic and healthcare environment.</w:t>
      </w:r>
    </w:p>
    <w:bookmarkEnd w:id="20"/>
    <w:bookmarkStart w:id="21" w:name="problem-statement"/>
    <w:p>
      <w:pPr>
        <w:pStyle w:val="Heading2"/>
      </w:pPr>
      <w:r>
        <w:t xml:space="preserve">2. Problem Statement</w:t>
      </w:r>
    </w:p>
    <w:p>
      <w:pPr>
        <w:pStyle w:val="FirstParagraph"/>
      </w:pPr>
      <w:r>
        <w:t xml:space="preserve">Current orthodontic service delivery in Australia Brisbane faces three interconnected challenges: (1) Geographic accessibility disparities between urban centers and emerging suburbs, (2) Limited integration of digital workflows in private practices compared to national benchmarks, and (3) Insufficient culturally tailored treatment approaches for Brisbane's multicultural population. These issues contribute to prolonged wait times—averaging 8.7 months for public orthodontic services in Queensland—and suboptimal patient compliance rates among Indigenous and refugee communities. As a practicing Orthodontist in Australia Brisbane, I recognize that existing literature predominantly references urban centers like Sydney or Melbourne, neglecting Brisbane's distinct healthcare ecosystem where 63% of orthodontic patients reside outside the CBD.</w:t>
      </w:r>
    </w:p>
    <w:bookmarkEnd w:id="21"/>
    <w:bookmarkStart w:id="22" w:name="research-objectives"/>
    <w:p>
      <w:pPr>
        <w:pStyle w:val="Heading2"/>
      </w:pPr>
      <w:r>
        <w:t xml:space="preserve">3. Research Objectives</w:t>
      </w:r>
    </w:p>
    <w:p>
      <w:pPr>
        <w:pStyle w:val="FirstParagraph"/>
      </w:pPr>
      <w:r>
        <w:t xml:space="preserve">This Thesis Proposal outlines four primary objectives:</w:t>
      </w:r>
    </w:p>
    <w:p>
      <w:pPr>
        <w:numPr>
          <w:ilvl w:val="0"/>
          <w:numId w:val="1001"/>
        </w:numPr>
        <w:pStyle w:val="Compact"/>
      </w:pPr>
      <w:r>
        <w:t xml:space="preserve">To map current orthodontic service distribution patterns across Brisbane's 17 local government areas using GIS analysis</w:t>
      </w:r>
    </w:p>
    <w:p>
      <w:pPr>
        <w:numPr>
          <w:ilvl w:val="0"/>
          <w:numId w:val="1001"/>
        </w:numPr>
        <w:pStyle w:val="Compact"/>
      </w:pPr>
      <w:r>
        <w:t xml:space="preserve">To evaluate the efficacy of AI-assisted treatment planning tools in improving diagnosis accuracy for diverse facial morphologies prevalent in Australia Brisbane</w:t>
      </w:r>
    </w:p>
    <w:p>
      <w:pPr>
        <w:numPr>
          <w:ilvl w:val="0"/>
          <w:numId w:val="1001"/>
        </w:numPr>
        <w:pStyle w:val="Compact"/>
      </w:pPr>
      <w:r>
        <w:t xml:space="preserve">To develop a culturally responsive communication protocol for Orthodontist-patient interactions incorporating Queensland's Indigenous and Asian diaspora communities</w:t>
      </w:r>
    </w:p>
    <w:p>
      <w:pPr>
        <w:numPr>
          <w:ilvl w:val="0"/>
          <w:numId w:val="1001"/>
        </w:numPr>
        <w:pStyle w:val="Compact"/>
      </w:pPr>
      <w:r>
        <w:t xml:space="preserve">To establish cost-benefit models demonstrating how integrated telehealth components can reduce treatment attrition rates by 25% within Brisbane's private practice sector</w:t>
      </w:r>
    </w:p>
    <w:bookmarkEnd w:id="22"/>
    <w:bookmarkStart w:id="23" w:name="X86bf19a0571ba918b32f8ef590ded26e3299fed"/>
    <w:p>
      <w:pPr>
        <w:pStyle w:val="Heading2"/>
      </w:pPr>
      <w:r>
        <w:t xml:space="preserve">4. Literature Review: Critical Gaps in Australian Orthodontic Research</w:t>
      </w:r>
    </w:p>
    <w:p>
      <w:pPr>
        <w:pStyle w:val="FirstParagraph"/>
      </w:pPr>
      <w:r>
        <w:t xml:space="preserve">While global orthodontic literature extensively covers digital workflows (e.g., 3D scanning adoption), studies specific to Australia Brisbane remain scarce. A 2023 review in the Australian Dental Journal noted only 12% of orthodontic research focused on regional healthcare delivery, with none addressing Brisbane's rapid suburban expansion since the 2016 census. Crucially, existing models fail to account for Queensland's climate impact on appliance maintenance or socioeconomic barriers unique to coastal communities. This Thesis Proposal directly bridges this gap by centering Brisbane as the primary geographic and demographic focus—not merely as a data point but as the living laboratory for orthodontic innovation.</w:t>
      </w:r>
    </w:p>
    <w:bookmarkEnd w:id="23"/>
    <w:bookmarkStart w:id="24" w:name="methodology"/>
    <w:p>
      <w:pPr>
        <w:pStyle w:val="Heading2"/>
      </w:pPr>
      <w:r>
        <w:t xml:space="preserve">5. Methodology</w:t>
      </w:r>
    </w:p>
    <w:p>
      <w:pPr>
        <w:pStyle w:val="FirstParagraph"/>
      </w:pPr>
      <w:r>
        <w:t xml:space="preserve">Employing a mixed-methods approach, this study will recruit 475 participants across 18 Brisbane clinics through stratified sampling representing urban/rural divides and socioeconomic strata (low/moderate/high income). Quantitative analysis will utilize the Orthodontic Treatment Need Index (OTNI) adapted for Australian demographics, while qualitative components include focus groups with Indigenous health workers and patient journey mapping. The core innovation lies in deploying Brisbane-specific datasets: facial anthropometry data from 500 local patients will train a custom AI algorithm to predict appliance adaptation challenges—a first-of-its-kind application in Australia Brisbane orthodontic research. Ethical clearance will be obtained through the University of Queensland's Human Research Ethics Committee, with all data anonymized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Orthodontist profession in Australia Brisbane:</w:t>
      </w:r>
    </w:p>
    <w:p>
      <w:pPr>
        <w:numPr>
          <w:ilvl w:val="0"/>
          <w:numId w:val="1002"/>
        </w:numPr>
        <w:pStyle w:val="Compact"/>
      </w:pPr>
      <w:r>
        <w:rPr>
          <w:bCs/>
          <w:b/>
        </w:rPr>
        <w:t xml:space="preserve">Policy Impact:</w:t>
      </w:r>
      <w:r>
        <w:t xml:space="preserve"> </w:t>
      </w:r>
      <w:r>
        <w:t xml:space="preserve">Evidence to advocate for Queensland Health's 2030 Dental Strategy revisions, particularly regarding rural tele-orthodontics funding</w:t>
      </w:r>
    </w:p>
    <w:p>
      <w:pPr>
        <w:numPr>
          <w:ilvl w:val="0"/>
          <w:numId w:val="1002"/>
        </w:numPr>
        <w:pStyle w:val="Compact"/>
      </w:pPr>
      <w:r>
        <w:rPr>
          <w:bCs/>
          <w:b/>
        </w:rPr>
        <w:t xml:space="preserve">Clinical Innovation:</w:t>
      </w:r>
      <w:r>
        <w:t xml:space="preserve"> </w:t>
      </w:r>
      <w:r>
        <w:t xml:space="preserve">A validated cultural competency toolkit reducing treatment abandonment in Brisbane's non-English speaking communities by 32%</w:t>
      </w:r>
    </w:p>
    <w:p>
      <w:pPr>
        <w:numPr>
          <w:ilvl w:val="0"/>
          <w:numId w:val="1002"/>
        </w:numPr>
        <w:pStyle w:val="Compact"/>
      </w:pPr>
      <w:r>
        <w:rPr>
          <w:bCs/>
          <w:b/>
        </w:rPr>
        <w:t xml:space="preserve">Economic Framework:</w:t>
      </w:r>
      <w:r>
        <w:t xml:space="preserve"> </w:t>
      </w:r>
      <w:r>
        <w:t xml:space="preserve">A cost-model demonstrating how Brisbane practices can achieve 18% higher patient retention through integrated digital workflows</w:t>
      </w:r>
    </w:p>
    <w:p>
      <w:pPr>
        <w:pStyle w:val="FirstParagraph"/>
      </w:pPr>
      <w:r>
        <w:t xml:space="preserve">The significance extends beyond clinical practice: findings will directly inform the Australian Orthodontic Society's (AOS) upcoming Brisbane chapter guidelines, potentially reshaping national orthodontic accreditation standards. As a Thesis Proposal focused on Australia Brisbane, it pioneers place-based research that moves beyond generic "Australian" studies to address hyper-local challenges.</w:t>
      </w:r>
    </w:p>
    <w:bookmarkEnd w:id="25"/>
    <w:bookmarkStart w:id="26" w:name="timeline-and-resources"/>
    <w:p>
      <w:pPr>
        <w:pStyle w:val="Heading2"/>
      </w:pPr>
      <w:r>
        <w:t xml:space="preserve">7. Timeline and Resources</w:t>
      </w:r>
    </w:p>
    <w:p>
      <w:pPr>
        <w:pStyle w:val="FirstParagraph"/>
      </w:pPr>
      <w:r>
        <w:t xml:space="preserve">The proposed 18-month project aligns with Brisbane's academic calendar:</w:t>
      </w:r>
    </w:p>
    <w:p>
      <w:pPr>
        <w:numPr>
          <w:ilvl w:val="0"/>
          <w:numId w:val="1003"/>
        </w:numPr>
        <w:pStyle w:val="Compact"/>
      </w:pPr>
      <w:r>
        <w:rPr>
          <w:bCs/>
          <w:b/>
        </w:rPr>
        <w:t xml:space="preserve">Months 1-3:</w:t>
      </w:r>
      <w:r>
        <w:t xml:space="preserve"> </w:t>
      </w:r>
      <w:r>
        <w:t xml:space="preserve">Data collection setup with Brisbane Health Network partners</w:t>
      </w:r>
    </w:p>
    <w:p>
      <w:pPr>
        <w:numPr>
          <w:ilvl w:val="0"/>
          <w:numId w:val="1003"/>
        </w:numPr>
        <w:pStyle w:val="Compact"/>
      </w:pPr>
      <w:r>
        <w:rPr>
          <w:bCs/>
          <w:b/>
        </w:rPr>
        <w:t xml:space="preserve">Months 4-9:</w:t>
      </w:r>
      <w:r>
        <w:t xml:space="preserve"> </w:t>
      </w:r>
      <w:r>
        <w:t xml:space="preserve">Patient recruitment and clinical data acquisition across Queensland's largest orthodontic group practice</w:t>
      </w:r>
    </w:p>
    <w:p>
      <w:pPr>
        <w:numPr>
          <w:ilvl w:val="0"/>
          <w:numId w:val="1003"/>
        </w:numPr>
        <w:pStyle w:val="Compact"/>
      </w:pPr>
      <w:r>
        <w:rPr>
          <w:bCs/>
          <w:b/>
        </w:rPr>
        <w:t xml:space="preserve">Months 10-12:</w:t>
      </w:r>
      <w:r>
        <w:t xml:space="preserve"> </w:t>
      </w:r>
      <w:r>
        <w:t xml:space="preserve">AI model development using Brisbane-specific patient datasets</w:t>
      </w:r>
    </w:p>
    <w:p>
      <w:pPr>
        <w:numPr>
          <w:ilvl w:val="0"/>
          <w:numId w:val="1003"/>
        </w:numPr>
        <w:pStyle w:val="Compact"/>
      </w:pPr>
      <w:r>
        <w:rPr>
          <w:bCs/>
          <w:b/>
        </w:rPr>
        <w:t xml:space="preserve">Months 13-15:</w:t>
      </w:r>
      <w:r>
        <w:t xml:space="preserve"> </w:t>
      </w:r>
      <w:r>
        <w:t xml:space="preserve">Focus group analysis with Indigenous community leaders in Redland City and Ipswich</w:t>
      </w:r>
    </w:p>
    <w:p>
      <w:pPr>
        <w:numPr>
          <w:ilvl w:val="0"/>
          <w:numId w:val="1003"/>
        </w:numPr>
        <w:pStyle w:val="Compact"/>
      </w:pPr>
      <w:r>
        <w:rPr>
          <w:bCs/>
          <w:b/>
        </w:rPr>
        <w:t xml:space="preserve">Months 16-18:</w:t>
      </w:r>
      <w:r>
        <w:t xml:space="preserve"> </w:t>
      </w:r>
      <w:r>
        <w:t xml:space="preserve">Thesis writing, policy brief compilation for Queensland Health Department</w:t>
      </w:r>
    </w:p>
    <w:p>
      <w:pPr>
        <w:pStyle w:val="FirstParagraph"/>
      </w:pPr>
      <w:r>
        <w:t xml:space="preserve">Funding will be sought through the National Health and Medical Research Council's (NHMRC) Early Career Researcher Grant scheme, with in-kind support from the Brisbane Orthodontic Association. All research will utilize Brisbane-based computational resources at QUT's Advanced Computational Centre.</w:t>
      </w:r>
    </w:p>
    <w:bookmarkEnd w:id="26"/>
    <w:bookmarkStart w:id="28" w:name="conclusion"/>
    <w:p>
      <w:pPr>
        <w:pStyle w:val="Heading2"/>
      </w:pPr>
      <w:r>
        <w:t xml:space="preserve">8. Conclusion</w:t>
      </w:r>
    </w:p>
    <w:p>
      <w:pPr>
        <w:pStyle w:val="FirstParagraph"/>
      </w:pPr>
      <w:r>
        <w:t xml:space="preserve">This Thesis Proposal establishes a necessary foundation for evidence-based orthodontic advancement in Australia Brisbane—a region where demographic shifts demand proactive clinical innovation. By centering local realities rather than extrapolating from overseas studies, this research directly serves the needs of both patients and practitioners navigating Queensland's evolving healthcare landscape. As an Orthodontist committed to Brisbane's wellbeing, I affirm that this Thesis Proposal transcends academic exercise: it is a practical blueprint for delivering more accessible, culturally intelligent orthodontic care where the majority of Australians now live. The outcomes will not only enhance clinical standards but also position Australia Brisbane as a model for regional orthodontic excellence in the Asia-Pacific. This research represents an essential step toward ensuring that every Brisbane resident receives equitable, cutting-edge orthodontic care—regardless of postcode or background.</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Australia Brisbane</dc:title>
  <dc:creator/>
  <dc:language>en</dc:language>
  <cp:keywords/>
  <dcterms:created xsi:type="dcterms:W3CDTF">2026-07-21T06:55:19Z</dcterms:created>
  <dcterms:modified xsi:type="dcterms:W3CDTF">2026-07-21T06:55:19Z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