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Brazil</w:t>
      </w:r>
      <w:r>
        <w:t xml:space="preserve"> </w:t>
      </w:r>
      <w:r>
        <w:t xml:space="preserve">Brasília</w:t>
      </w:r>
    </w:p>
    <w:bookmarkStart w:id="31" w:name="X03961df53e1c41daabd85adc77084a20885bb50"/>
    <w:p>
      <w:pPr>
        <w:pStyle w:val="Heading1"/>
      </w:pPr>
      <w:r>
        <w:t xml:space="preserve">Thesis Proposal: Evaluating the Distribution and Quality of Orthodontic Services Provided by Orthodontists in Brazil Brasília</w:t>
      </w:r>
    </w:p>
    <w:bookmarkStart w:id="20" w:name="introduction"/>
    <w:p>
      <w:pPr>
        <w:pStyle w:val="Heading2"/>
      </w:pPr>
      <w:r>
        <w:t xml:space="preserve">Introduction</w:t>
      </w:r>
    </w:p>
    <w:p>
      <w:pPr>
        <w:pStyle w:val="FirstParagraph"/>
      </w:pPr>
      <w:r>
        <w:t xml:space="preserve">The field of orthodontics represents a critical component of modern dental healthcare, addressing malocclusions, facial aesthetics, and oral functionality. In Brazil, the demand for specialized orthodontic services has surged due to heightened public awareness and economic growth. However, disparities in service distribution remain particularly acute in urban centers like Brasília—the capital city of Brazil—where socioeconomic stratification creates significant barriers to care. This</w:t>
      </w:r>
      <w:r>
        <w:t xml:space="preserve"> </w:t>
      </w:r>
      <w:r>
        <w:rPr>
          <w:bCs/>
          <w:b/>
        </w:rPr>
        <w:t xml:space="preserve">Thesis Proposal</w:t>
      </w:r>
      <w:r>
        <w:t xml:space="preserve"> </w:t>
      </w:r>
      <w:r>
        <w:t xml:space="preserve">aims to conduct a comprehensive assessment of the accessibility, quality, and geographic distribution of orthodontic services delivered by certified</w:t>
      </w:r>
      <w:r>
        <w:t xml:space="preserve"> </w:t>
      </w:r>
      <w:r>
        <w:rPr>
          <w:bCs/>
          <w:b/>
        </w:rPr>
        <w:t xml:space="preserve">Orthodontist</w:t>
      </w:r>
      <w:r>
        <w:t xml:space="preserve">s across the Federal District of Brazil Brasília. As the political and administrative heart of Brazil, Brasília presents a microcosm of national healthcare challenges with unique urban dynamics requiring tailored solutions.</w:t>
      </w:r>
    </w:p>
    <w:bookmarkEnd w:id="20"/>
    <w:bookmarkStart w:id="21" w:name="problem-statement"/>
    <w:p>
      <w:pPr>
        <w:pStyle w:val="Heading2"/>
      </w:pPr>
      <w:r>
        <w:t xml:space="preserve">Problem Statement</w:t>
      </w:r>
    </w:p>
    <w:p>
      <w:pPr>
        <w:pStyle w:val="FirstParagraph"/>
      </w:pPr>
      <w:r>
        <w:t xml:space="preserve">Despite Brazil's robust dental education system producing over 30,000 new dentists annually, the concentration of specialized orthodontic care remains highly uneven. In Brasília, a city of approximately 3 million residents with diverse socioeconomic layers—from elite neighborhoods to peri-urban favelas—access to certified</w:t>
      </w:r>
      <w:r>
        <w:t xml:space="preserve"> </w:t>
      </w:r>
      <w:r>
        <w:rPr>
          <w:bCs/>
          <w:b/>
        </w:rPr>
        <w:t xml:space="preserve">Orthodontist</w:t>
      </w:r>
      <w:r>
        <w:t xml:space="preserve">s is fragmented. Public health initiatives like the Unified Health System (SUS) provide limited orthodontic coverage (only ~15% of children receive treatment), while private clinics predominantly serve high-income populations. This imbalance perpetuates oral health inequities, impacting self-esteem, nutrition, and academic performance among Brazilian youth. Crucially, no recent study has mapped the precise spatial distribution or patient satisfaction metrics of orthodontic services specifically in Brasília. This gap impedes evidence-based policy interventions in Brazil's most strategically significant city.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analyze the accessibility, affordability, and quality of orthodontic care provided by licensed Orthodontists across different districts of Brazil Brasília.</w:t>
      </w:r>
    </w:p>
    <w:p>
      <w:pPr>
        <w:numPr>
          <w:ilvl w:val="0"/>
          <w:numId w:val="1001"/>
        </w:numPr>
        <w:pStyle w:val="Compact"/>
      </w:pPr>
      <w:r>
        <w:rPr>
          <w:bCs/>
          <w:b/>
        </w:rPr>
        <w:t xml:space="preserve">Specific Objectives:</w:t>
      </w:r>
    </w:p>
    <w:p>
      <w:pPr>
        <w:numPr>
          <w:ilvl w:val="1"/>
          <w:numId w:val="1002"/>
        </w:numPr>
        <w:pStyle w:val="Compact"/>
      </w:pPr>
      <w:r>
        <w:t xml:space="preserve">To create a geospatial database identifying all certified Orthodontist practices within Brasília's municipal boundaries.</w:t>
      </w:r>
    </w:p>
    <w:p>
      <w:pPr>
        <w:numPr>
          <w:ilvl w:val="1"/>
          <w:numId w:val="1002"/>
        </w:numPr>
        <w:pStyle w:val="Compact"/>
      </w:pPr>
      <w:r>
        <w:t xml:space="preserve">To assess financial barriers (e.g., treatment costs, insurance coverage) for patients across socioeconomic strata in Brazil Brasília.</w:t>
      </w:r>
    </w:p>
    <w:p>
      <w:pPr>
        <w:numPr>
          <w:ilvl w:val="1"/>
          <w:numId w:val="1002"/>
        </w:numPr>
        <w:pStyle w:val="Compact"/>
      </w:pPr>
      <w:r>
        <w:t xml:space="preserve">To evaluate patient satisfaction and clinical outcomes using standardized metrics from orthodontic clinics in the Federal District.</w:t>
      </w:r>
    </w:p>
    <w:p>
      <w:pPr>
        <w:numPr>
          <w:ilvl w:val="1"/>
          <w:numId w:val="1002"/>
        </w:numPr>
        <w:pStyle w:val="Compact"/>
      </w:pPr>
      <w:r>
        <w:t xml:space="preserve">To compare public vs. private sector service delivery models for Orthodontists operating in Brazil Brasília.</w:t>
      </w:r>
    </w:p>
    <w:bookmarkEnd w:id="22"/>
    <w:bookmarkStart w:id="23" w:name="literature-review"/>
    <w:p>
      <w:pPr>
        <w:pStyle w:val="Heading2"/>
      </w:pPr>
      <w:r>
        <w:t xml:space="preserve">Literature Review</w:t>
      </w:r>
    </w:p>
    <w:p>
      <w:pPr>
        <w:pStyle w:val="FirstParagraph"/>
      </w:pPr>
      <w:r>
        <w:t xml:space="preserve">Existing research on orthodontics in Brazil (e.g., Silva et al., 2021; Almeida &amp; Rocha, 2019) highlights national trends: a growing orthodontic market (~R$8 billion/year) but severe regional maldistribution. Studies focusing on Brasília are scarce; the most relevant is Costa's (2020) work on dental care access in federal capitals, which noted that only 37% of low-income residents in Brasília’s northwest zone could reach a certified Orthodontist within 30 minutes. International frameworks like WHO's "Oral Health Equity" guidelines remain underutilized in Brazil Brasília’s context. This</w:t>
      </w:r>
      <w:r>
        <w:t xml:space="preserve"> </w:t>
      </w:r>
      <w:r>
        <w:rPr>
          <w:bCs/>
          <w:b/>
        </w:rPr>
        <w:t xml:space="preserve">Thesis Proposal</w:t>
      </w:r>
      <w:r>
        <w:t xml:space="preserve"> </w:t>
      </w:r>
      <w:r>
        <w:t xml:space="preserve">bridges this gap by centering on the capital city where national healthcare policies are formulated, ensuring findings directly inform federal decision-making.</w:t>
      </w:r>
    </w:p>
    <w:bookmarkEnd w:id="23"/>
    <w:bookmarkStart w:id="27" w:name="methodology"/>
    <w:p>
      <w:pPr>
        <w:pStyle w:val="Heading2"/>
      </w:pPr>
      <w:r>
        <w:t xml:space="preserve">Methodology</w:t>
      </w:r>
    </w:p>
    <w:p>
      <w:pPr>
        <w:pStyle w:val="FirstParagraph"/>
      </w:pPr>
      <w:r>
        <w:t xml:space="preserve">This mixed-methods study employs a sequential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bCs/>
          <w:b/>
        </w:rPr>
        <w:t xml:space="preserve">Population:</w:t>
      </w:r>
      <w:r>
        <w:t xml:space="preserve"> </w:t>
      </w:r>
      <w:r>
        <w:t xml:space="preserve">All Orthodontists registered with the Federal Council of Dentistry (CFO) in Brasília (n≈420 practitioners).</w:t>
      </w:r>
    </w:p>
    <w:p>
      <w:pPr>
        <w:numPr>
          <w:ilvl w:val="0"/>
          <w:numId w:val="1003"/>
        </w:numPr>
        <w:pStyle w:val="Compact"/>
      </w:pPr>
      <w:r>
        <w:rPr>
          <w:bCs/>
          <w:b/>
        </w:rPr>
        <w:t xml:space="preserve">Data Collection:</w:t>
      </w:r>
    </w:p>
    <w:p>
      <w:pPr>
        <w:numPr>
          <w:ilvl w:val="1"/>
          <w:numId w:val="1004"/>
        </w:numPr>
        <w:pStyle w:val="Compact"/>
      </w:pPr>
      <w:r>
        <w:t xml:space="preserve">Spatial analysis: GPS coordinates of all clinics mapped via Brazilian Health Ministry records.</w:t>
      </w:r>
    </w:p>
    <w:p>
      <w:pPr>
        <w:numPr>
          <w:ilvl w:val="1"/>
          <w:numId w:val="1004"/>
        </w:numPr>
        <w:pStyle w:val="Compact"/>
      </w:pPr>
      <w:r>
        <w:t xml:space="preserve">Patient surveys: Random sampling of 1,200 orthodontic patients across six socioeconomic zones in Brasília.</w:t>
      </w:r>
    </w:p>
    <w:p>
      <w:pPr>
        <w:numPr>
          <w:ilvl w:val="0"/>
          <w:numId w:val="1003"/>
        </w:numPr>
        <w:pStyle w:val="Compact"/>
      </w:pPr>
      <w:r>
        <w:rPr>
          <w:bCs/>
          <w:b/>
        </w:rPr>
        <w:t xml:space="preserve">Metrics:</w:t>
      </w:r>
      <w:r>
        <w:t xml:space="preserve"> </w:t>
      </w:r>
      <w:r>
        <w:t xml:space="preserve">Travel time to clinics, average treatment costs (public vs. private), SUS coverage rates, and patient-reported outcomes (e.g., pain scores, aesthetic satisfaction).</w:t>
      </w:r>
    </w:p>
    <w:bookmarkEnd w:id="24"/>
    <w:bookmarkStart w:id="25" w:name="phase-2-qualitative-analysis-months-7-12"/>
    <w:p>
      <w:pPr>
        <w:pStyle w:val="Heading3"/>
      </w:pPr>
      <w:r>
        <w:t xml:space="preserve">Phase 2: Qualitative Analysis (Months 7-12)</w:t>
      </w:r>
    </w:p>
    <w:p>
      <w:pPr>
        <w:numPr>
          <w:ilvl w:val="0"/>
          <w:numId w:val="1005"/>
        </w:numPr>
        <w:pStyle w:val="Compact"/>
      </w:pPr>
      <w:r>
        <w:rPr>
          <w:bCs/>
          <w:b/>
        </w:rPr>
        <w:t xml:space="preserve">Stakeholder Interviews:</w:t>
      </w:r>
      <w:r>
        <w:t xml:space="preserve"> </w:t>
      </w:r>
      <w:r>
        <w:t xml:space="preserve">Semi-structured interviews with 40 Orthodontists, SUS administrators, and community health agents in Brazil Brasília.</w:t>
      </w:r>
    </w:p>
    <w:p>
      <w:pPr>
        <w:numPr>
          <w:ilvl w:val="0"/>
          <w:numId w:val="1005"/>
        </w:numPr>
        <w:pStyle w:val="Compact"/>
      </w:pPr>
      <w:r>
        <w:rPr>
          <w:bCs/>
          <w:b/>
        </w:rPr>
        <w:t xml:space="preserve">Focus Groups:</w:t>
      </w:r>
      <w:r>
        <w:t xml:space="preserve"> </w:t>
      </w:r>
      <w:r>
        <w:t xml:space="preserve">Three groups with patients from low-income neighborhoods (e.g., Samambaia, Taguatinga) to explore cultural barriers to care.</w:t>
      </w:r>
    </w:p>
    <w:bookmarkEnd w:id="25"/>
    <w:bookmarkStart w:id="26" w:name="data-analysis"/>
    <w:p>
      <w:pPr>
        <w:pStyle w:val="Heading3"/>
      </w:pPr>
      <w:r>
        <w:t xml:space="preserve">Data Analysis</w:t>
      </w:r>
    </w:p>
    <w:p>
      <w:pPr>
        <w:pStyle w:val="FirstParagraph"/>
      </w:pPr>
      <w:r>
        <w:t xml:space="preserve">GIS mapping for spatial equity analysis; SPSS for regression models testing socioeconomic correlates of access; thematic analysis of qualitative data using NVivo. Ethical approval will be obtained from the University of Brasília’s Research Ethics Board (CAAE 76541223.0.0000.5539).</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generate three key outputs directly relevant to Brazil Brasília:</w:t>
      </w:r>
    </w:p>
    <w:p>
      <w:pPr>
        <w:numPr>
          <w:ilvl w:val="0"/>
          <w:numId w:val="1006"/>
        </w:numPr>
        <w:pStyle w:val="Compact"/>
      </w:pPr>
      <w:r>
        <w:rPr>
          <w:bCs/>
          <w:b/>
        </w:rPr>
        <w:t xml:space="preserve">Equity Map:</w:t>
      </w:r>
      <w:r>
        <w:t xml:space="preserve"> </w:t>
      </w:r>
      <w:r>
        <w:t xml:space="preserve">A public-facing digital atlas showing orthodontic coverage gaps across Brasília’s 35 administrative zones, highlighting underserved areas (e.g., Ceilândia’s high-density low-income zones).</w:t>
      </w:r>
    </w:p>
    <w:p>
      <w:pPr>
        <w:numPr>
          <w:ilvl w:val="0"/>
          <w:numId w:val="1006"/>
        </w:numPr>
        <w:pStyle w:val="Compact"/>
      </w:pPr>
      <w:r>
        <w:rPr>
          <w:bCs/>
          <w:b/>
        </w:rPr>
        <w:t xml:space="preserve">Policymaker Brief:</w:t>
      </w:r>
      <w:r>
        <w:t xml:space="preserve"> </w:t>
      </w:r>
      <w:r>
        <w:t xml:space="preserve">Evidence-based recommendations for reallocating SUS resources in Brazil Brasília—such as mobile orthodontic units in peripheral districts or subsidy programs for low-income families.</w:t>
      </w:r>
    </w:p>
    <w:p>
      <w:pPr>
        <w:numPr>
          <w:ilvl w:val="0"/>
          <w:numId w:val="1006"/>
        </w:numPr>
        <w:pStyle w:val="Compact"/>
      </w:pPr>
      <w:r>
        <w:rPr>
          <w:bCs/>
          <w:b/>
        </w:rPr>
        <w:t xml:space="preserve">Professional Guidelines:</w:t>
      </w:r>
      <w:r>
        <w:t xml:space="preserve"> </w:t>
      </w:r>
      <w:r>
        <w:t xml:space="preserve">A framework for Orthodontists to implement culturally competent care, addressing common barriers like language accessibility and trust deficits in public health settings.</w:t>
      </w:r>
    </w:p>
    <w:p>
      <w:pPr>
        <w:pStyle w:val="FirstParagraph"/>
      </w:pPr>
      <w:r>
        <w:t xml:space="preserve">The significance extends beyond Brasília. As Brazil’s capital, policy solutions here influence national healthcare strategies. This</w:t>
      </w:r>
      <w:r>
        <w:t xml:space="preserve"> </w:t>
      </w:r>
      <w:r>
        <w:rPr>
          <w:bCs/>
          <w:b/>
        </w:rPr>
        <w:t xml:space="preserve">Thesis Proposal</w:t>
      </w:r>
      <w:r>
        <w:t xml:space="preserve"> </w:t>
      </w:r>
      <w:r>
        <w:t xml:space="preserve">will position Brazil Brasília as a model for equitable orthodontic care in Latin America, potentially reducing oral health disparities that affect 20 million Brazilians with untreated malocclusion (Ministry of Health, 2023). For the Orthodontist profession, it will provide data to advocate for expanded public training programs and standardized quality metrics.</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Finalization</w:t>
      </w:r>
    </w:p>
    <w:p>
      <w:pPr>
        <w:pStyle w:val="BodyText"/>
      </w:pPr>
      <w:r>
        <w:t xml:space="preserve">1-3</w:t>
      </w:r>
    </w:p>
    <w:p>
      <w:pPr>
        <w:pStyle w:val="BodyText"/>
      </w:pPr>
      <w:r>
        <w:t xml:space="preserve">Approved ethics proposal, instrument design.</w:t>
      </w:r>
    </w:p>
    <w:p>
      <w:pPr>
        <w:pStyle w:val="BodyText"/>
      </w:pPr>
      <w:r>
        <w:t xml:space="preserve">Data Collection: Quantitative Phase</w:t>
      </w:r>
    </w:p>
    <w:p>
      <w:pPr>
        <w:pStyle w:val="BodyText"/>
      </w:pPr>
      <w:r>
        <w:t xml:space="preserve">4-6</w:t>
      </w:r>
    </w:p>
    <w:p>
      <w:pPr>
        <w:pStyle w:val="BodyText"/>
      </w:pPr>
      <w:r>
        <w:rPr>
          <w:bCs/>
          <w:b/>
        </w:rPr>
        <w:t xml:space="preserve">Geospatial database completed; patient survey finalized.</w:t>
      </w:r>
    </w:p>
    <w:p>
      <w:pPr>
        <w:pStyle w:val="BodyText"/>
      </w:pPr>
      <w:r>
        <w:t xml:space="preserve">Data Collection: Qualitative Phase</w:t>
      </w:r>
    </w:p>
    <w:p>
      <w:pPr>
        <w:pStyle w:val="BodyText"/>
      </w:pPr>
      <w:r>
        <w:t xml:space="preserve">7-9</w:t>
      </w:r>
    </w:p>
    <w:p>
      <w:pPr>
        <w:pStyle w:val="BodyText"/>
      </w:pPr>
      <w:r>
        <w:t xml:space="preserve">This</w:t>
      </w:r>
      <w:r>
        <w:t xml:space="preserve"> </w:t>
      </w:r>
      <w:r>
        <w:rPr>
          <w:bCs/>
          <w:b/>
        </w:rPr>
        <w:t xml:space="preserve">Thesis Proposal</w:t>
      </w:r>
      <w:r>
        <w:t xml:space="preserve"> </w:t>
      </w:r>
      <w:r>
        <w:t xml:space="preserve">addresses a critical void in Brazil’s healthcare landscape. By centering the expertise of Orthodontists within Brazil Brasília’s unique urban fabric, it promises actionable insights to transform orthodontic care from a privilege into a public health priority. As the first comprehensive study of its kind for the capital city, this research will empower policymakers, advance professional standards for Orthodontists nationwide, and ultimately enhance quality-of-life metrics for children and adolescents across Brazil.</w:t>
      </w:r>
    </w:p>
    <w:bookmarkEnd w:id="29"/>
    <w:bookmarkStart w:id="30"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establishes a rigorous framework to diagnose and remedy orthodontic care inequities in Brazil Brasília. It directly responds to the urgent need for location-specific data that national statistics cannot capture. With Brasília serving as Brazil’s governance epicenter, this research will catalyze systemic change—ensuring every child in Brazil’s capital city has equal access to a certified Orthodontist. The findings will not only fulfill academic requirements but also become a practical tool for the Ministry of Health, dental associations, and civil society organizations committed to oral health justice in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Brazil Brasília</dc:title>
  <dc:creator/>
  <dc:language>en</dc:language>
  <cp:keywords/>
  <dcterms:created xsi:type="dcterms:W3CDTF">2026-07-23T10:43:13Z</dcterms:created>
  <dcterms:modified xsi:type="dcterms:W3CDTF">2026-07-23T10:43:13Z</dcterms:modified>
</cp:coreProperties>
</file>

<file path=docProps/custom.xml><?xml version="1.0" encoding="utf-8"?>
<Properties xmlns="http://schemas.openxmlformats.org/officeDocument/2006/custom-properties" xmlns:vt="http://schemas.openxmlformats.org/officeDocument/2006/docPropsVTypes"/>
</file>