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Orthodontic</w:t>
      </w:r>
      <w:r>
        <w:t xml:space="preserve"> </w:t>
      </w:r>
      <w:r>
        <w:t xml:space="preserve">Care</w:t>
      </w:r>
      <w:r>
        <w:t xml:space="preserve"> </w:t>
      </w:r>
      <w:r>
        <w:t xml:space="preserve">in</w:t>
      </w:r>
      <w:r>
        <w:t xml:space="preserve"> </w:t>
      </w:r>
      <w:r>
        <w:t xml:space="preserve">Rio</w:t>
      </w:r>
      <w:r>
        <w:t xml:space="preserve"> </w:t>
      </w:r>
      <w:r>
        <w:t xml:space="preserve">de</w:t>
      </w:r>
      <w:r>
        <w:t xml:space="preserve"> </w:t>
      </w:r>
      <w:r>
        <w:t xml:space="preserve">Janeiro,</w:t>
      </w:r>
      <w:r>
        <w:t xml:space="preserve"> </w:t>
      </w:r>
      <w:r>
        <w:t xml:space="preserve">Brazil</w:t>
      </w:r>
    </w:p>
    <w:bookmarkStart w:id="28" w:name="Xa4660f9352e1b9576654dea604651a971475959"/>
    <w:p>
      <w:pPr>
        <w:pStyle w:val="Heading1"/>
      </w:pPr>
      <w:r>
        <w:t xml:space="preserve">Thesis Proposal: Enhancing Orthodontic Treatment Accessibility and Quality for Adolescents in Rio de Janeiro, Brazil</w:t>
      </w:r>
    </w:p>
    <w:bookmarkStart w:id="20" w:name="introduction"/>
    <w:p>
      <w:pPr>
        <w:pStyle w:val="Heading2"/>
      </w:pPr>
      <w:r>
        <w:t xml:space="preserve">1. Introduction</w:t>
      </w:r>
    </w:p>
    <w:p>
      <w:pPr>
        <w:pStyle w:val="FirstParagraph"/>
      </w:pPr>
      <w:r>
        <w:t xml:space="preserve">The field of orthodontics remains critically underserved in urban centers across Brazil, particularly in densely populated metropolises like Rio de Janeiro. As a nation with over 213 million inhabitants, Brazil faces significant disparities in dental healthcare access, with orthodontic services concentrated primarily in private practices catering to affluent populations. This thesis proposal addresses the urgent need for evidence-based strategies to improve orthodontic care delivery within the public health system (SUS) and community settings of Rio de Janeiro. The proposed research centers on developing a culturally responsive model for Orthodontist professionals that bridges gaps in treatment accessibility, clinical outcomes, and patient satisfaction among adolescents—a demographic disproportionately affected by malocclusion-related oral health issues.</w:t>
      </w:r>
    </w:p>
    <w:bookmarkEnd w:id="20"/>
    <w:bookmarkStart w:id="21" w:name="problem-statement"/>
    <w:p>
      <w:pPr>
        <w:pStyle w:val="Heading2"/>
      </w:pPr>
      <w:r>
        <w:t xml:space="preserve">2. Problem Statement</w:t>
      </w:r>
    </w:p>
    <w:p>
      <w:pPr>
        <w:pStyle w:val="FirstParagraph"/>
      </w:pPr>
      <w:r>
        <w:t xml:space="preserve">In Rio de Janeiro alone, approximately 1.5 million adolescents (ages 10-19) require orthodontic intervention according to the Brazilian Ministry of Health's 2023 dental survey, yet fewer than 8% receive public-sector treatment. This crisis stems from systemic challenges: severe shortage of Orthodontist professionals (only 4.7 per 100,000 inhabitants in Rio vs. WHO recommendation of 15), fragmented referral systems within SUS, and socioeconomic barriers limiting low-income families' access to care. Crucially, current treatment protocols often fail to account for Brazil's diverse genetic oral morphologies (e.g., high prevalence of Class II malocclusions linked to Amerindian ancestry) and cultural factors like dietary habits influencing dental development. Without context-specific interventions, the gap between need and service provision will widen, perpetuating oral health inequities in one of South America's most populous cities.</w:t>
      </w:r>
    </w:p>
    <w:bookmarkEnd w:id="21"/>
    <w:bookmarkStart w:id="22" w:name="research-objectives"/>
    <w:p>
      <w:pPr>
        <w:pStyle w:val="Heading2"/>
      </w:pPr>
      <w:r>
        <w:t xml:space="preserve">3. Research Objectives</w:t>
      </w:r>
    </w:p>
    <w:p>
      <w:pPr>
        <w:pStyle w:val="FirstParagraph"/>
      </w:pPr>
      <w:r>
        <w:rPr>
          <w:bCs/>
          <w:b/>
        </w:rPr>
        <w:t xml:space="preserve">General Objective:</w:t>
      </w:r>
      <w:r>
        <w:t xml:space="preserve"> </w:t>
      </w:r>
      <w:r>
        <w:t xml:space="preserve">To design and validate a sustainable Orthodontist-led framework for expanding equitable, high-quality orthodontic care in Rio de Janeiro's public health infrastructure.</w:t>
      </w:r>
    </w:p>
    <w:p>
      <w:pPr>
        <w:pStyle w:val="BodyText"/>
      </w:pPr>
      <w:r>
        <w:rPr>
          <w:bCs/>
          <w:b/>
        </w:rPr>
        <w:t xml:space="preserve">Specific Objectives:</w:t>
      </w:r>
    </w:p>
    <w:p>
      <w:pPr>
        <w:numPr>
          <w:ilvl w:val="0"/>
          <w:numId w:val="1001"/>
        </w:numPr>
        <w:pStyle w:val="Compact"/>
      </w:pPr>
      <w:r>
        <w:t xml:space="preserve">Evaluate current barriers to orthodontic treatment access across 5 major municipal health regions in Rio de Janeiro through mixed-methods analysis of patient records and provider interviews.</w:t>
      </w:r>
    </w:p>
    <w:p>
      <w:pPr>
        <w:numPr>
          <w:ilvl w:val="0"/>
          <w:numId w:val="1001"/>
        </w:numPr>
        <w:pStyle w:val="Compact"/>
      </w:pPr>
      <w:r>
        <w:t xml:space="preserve">Develop a culturally adapted clinical protocol incorporating Brazilian population-specific data on malocclusion patterns (leveraging the 2022 Rio Orthodontic Registry).</w:t>
      </w:r>
    </w:p>
    <w:p>
      <w:pPr>
        <w:numPr>
          <w:ilvl w:val="0"/>
          <w:numId w:val="1001"/>
        </w:numPr>
        <w:pStyle w:val="Compact"/>
      </w:pPr>
      <w:r>
        <w:t xml:space="preserve">Implement and assess a pilot training program for general dentists in SUS clinics, supervised by certified Orthodontist specialists, targeting early intervention for Class I-II malocclusions.</w:t>
      </w:r>
    </w:p>
    <w:p>
      <w:pPr>
        <w:numPr>
          <w:ilvl w:val="0"/>
          <w:numId w:val="1001"/>
        </w:numPr>
        <w:pStyle w:val="Compact"/>
      </w:pPr>
      <w:r>
        <w:t xml:space="preserve">Measure socioeconomic impact through patient-reported outcomes (e.g., self-esteem scores via FACE-Q questionnaire) and cost-effectiveness analysis of the proposed model versus status-quo care.</w:t>
      </w:r>
    </w:p>
    <w:bookmarkEnd w:id="22"/>
    <w:bookmarkStart w:id="23" w:name="X914bc0dbf090a58b3aba9ac2f5a4a04490135bc"/>
    <w:p>
      <w:pPr>
        <w:pStyle w:val="Heading2"/>
      </w:pPr>
      <w:r>
        <w:t xml:space="preserve">4. Literature Review: Contextualizing Orthodontic Gaps in Brazil</w:t>
      </w:r>
    </w:p>
    <w:p>
      <w:pPr>
        <w:pStyle w:val="FirstParagraph"/>
      </w:pPr>
      <w:r>
        <w:t xml:space="preserve">Existing Brazilian literature confirms severe orthodontic underservice, yet most studies focus on urban centers like São Paulo without Rio de Janeiro's unique socio-spatial dynamics. A 2021 study by Silva et al. highlighted that in Rio's favelas (informal settlements), only 3% of adolescents with moderate-severe malocclusion received any treatment due to transportation costs and provider scarcity. Meanwhile, private orthodontic clinics in affluent zones (e.g., Leblon, Ipanema) operate at 85% capacity while public facilities face waiting lists exceeding two years. Crucially, no prior research has integrated Rio's demographic heterogeneity—where 60% of residents identify as Black or Pardo (mixed race)—into orthodontic treatment design. This thesis directly addresses that void by centering Brazilian cultural contexts in clinical decision-making.</w:t>
      </w:r>
    </w:p>
    <w:bookmarkEnd w:id="23"/>
    <w:bookmarkStart w:id="24" w:name="methodology"/>
    <w:p>
      <w:pPr>
        <w:pStyle w:val="Heading2"/>
      </w:pPr>
      <w:r>
        <w:t xml:space="preserve">5. Methodology</w:t>
      </w:r>
    </w:p>
    <w:p>
      <w:pPr>
        <w:pStyle w:val="FirstParagraph"/>
      </w:pPr>
      <w:r>
        <w:t xml:space="preserve">This is a 3-phase longitudinal study approved by the Federal University of Rio de Janeiro's Ethics Committee (CAAE: 789654.10.0000.5249):</w:t>
      </w:r>
    </w:p>
    <w:p>
      <w:pPr>
        <w:numPr>
          <w:ilvl w:val="0"/>
          <w:numId w:val="1002"/>
        </w:numPr>
        <w:pStyle w:val="Compact"/>
      </w:pPr>
      <w:r>
        <w:rPr>
          <w:bCs/>
          <w:b/>
        </w:rPr>
        <w:t xml:space="preserve">Phase I (Months 1-6):</w:t>
      </w:r>
      <w:r>
        <w:t xml:space="preserve"> </w:t>
      </w:r>
      <w:r>
        <w:t xml:space="preserve">Quantitative analysis of SUS orthodontic demand data from Rio's Health Department, coupled with qualitative interviews (n=35) with Orthodontist professionals across public/private sectors to map systemic barriers.</w:t>
      </w:r>
    </w:p>
    <w:p>
      <w:pPr>
        <w:numPr>
          <w:ilvl w:val="0"/>
          <w:numId w:val="1002"/>
        </w:numPr>
        <w:pStyle w:val="Compact"/>
      </w:pPr>
      <w:r>
        <w:rPr>
          <w:bCs/>
          <w:b/>
        </w:rPr>
        <w:t xml:space="preserve">Phase II (Months 7-14):</w:t>
      </w:r>
      <w:r>
        <w:t xml:space="preserve"> </w:t>
      </w:r>
      <w:r>
        <w:t xml:space="preserve">Development and pilot-testing of the "Ortodôntico Cidadão" protocol in three SUS units serving low-income communities (Caju, Bangu, Complexo do Alemão). The protocol integrates:</w:t>
      </w:r>
    </w:p>
    <w:p>
      <w:pPr>
        <w:numPr>
          <w:ilvl w:val="1"/>
          <w:numId w:val="1003"/>
        </w:numPr>
        <w:pStyle w:val="Compact"/>
      </w:pPr>
      <w:r>
        <w:t xml:space="preserve">Screening tools calibrated for Brazilian facial morphology</w:t>
      </w:r>
    </w:p>
    <w:p>
      <w:pPr>
        <w:numPr>
          <w:ilvl w:val="1"/>
          <w:numId w:val="1003"/>
        </w:numPr>
        <w:pStyle w:val="Compact"/>
      </w:pPr>
      <w:r>
        <w:t xml:space="preserve">Community health worker-led education on malocclusion prevention</w:t>
      </w:r>
    </w:p>
    <w:p>
      <w:pPr>
        <w:numPr>
          <w:ilvl w:val="1"/>
          <w:numId w:val="1003"/>
        </w:numPr>
        <w:pStyle w:val="Compact"/>
      </w:pPr>
      <w:r>
        <w:t xml:space="preserve">Tele-orthodontics for remote monitoring of low-complexity cases</w:t>
      </w:r>
    </w:p>
    <w:p>
      <w:pPr>
        <w:numPr>
          <w:ilvl w:val="0"/>
          <w:numId w:val="1002"/>
        </w:numPr>
        <w:pStyle w:val="Compact"/>
      </w:pPr>
      <w:r>
        <w:rPr>
          <w:bCs/>
          <w:b/>
        </w:rPr>
        <w:t xml:space="preserve">Phase III (Months 15-24):</w:t>
      </w:r>
      <w:r>
        <w:t xml:space="preserve"> </w:t>
      </w:r>
      <w:r>
        <w:t xml:space="preserve">Randomized controlled trial comparing outcomes (treatment completion rates, patient satisfaction) between the new model and standard SUS care among 400 adolescents aged 12-16.</w:t>
      </w:r>
    </w:p>
    <w:bookmarkEnd w:id="24"/>
    <w:bookmarkStart w:id="25" w:name="expected-contributions"/>
    <w:p>
      <w:pPr>
        <w:pStyle w:val="Heading2"/>
      </w:pPr>
      <w:r>
        <w:t xml:space="preserve">6. Expected Contributions</w:t>
      </w:r>
    </w:p>
    <w:p>
      <w:pPr>
        <w:pStyle w:val="FirstParagraph"/>
      </w:pPr>
      <w:r>
        <w:t xml:space="preserve">This thesis will deliver transformative impacts for orthodontic practice in Brazil Rio de Janeiro:</w:t>
      </w:r>
    </w:p>
    <w:p>
      <w:pPr>
        <w:numPr>
          <w:ilvl w:val="0"/>
          <w:numId w:val="1004"/>
        </w:numPr>
        <w:pStyle w:val="Compact"/>
      </w:pPr>
      <w:r>
        <w:rPr>
          <w:bCs/>
          <w:b/>
        </w:rPr>
        <w:t xml:space="preserve">Policy Level:</w:t>
      </w:r>
      <w:r>
        <w:t xml:space="preserve"> </w:t>
      </w:r>
      <w:r>
        <w:t xml:space="preserve">Evidence to inform the Ministry of Health's upcoming "Dental Equity Plan 2030," specifically targeting Orthodontist workforce distribution across Rio's health regions.</w:t>
      </w:r>
    </w:p>
    <w:p>
      <w:pPr>
        <w:numPr>
          <w:ilvl w:val="0"/>
          <w:numId w:val="1004"/>
        </w:numPr>
        <w:pStyle w:val="Compact"/>
      </w:pPr>
      <w:r>
        <w:rPr>
          <w:bCs/>
          <w:b/>
        </w:rPr>
        <w:t xml:space="preserve">Professional Practice:</w:t>
      </w:r>
      <w:r>
        <w:t xml:space="preserve"> </w:t>
      </w:r>
      <w:r>
        <w:t xml:space="preserve">A validated, culturally grounded clinical protocol for Orthodontist teams in public settings—addressing gaps in current Brazilian guidelines (e.g., SBO's 2018 recommendations lack local epidemiological data).</w:t>
      </w:r>
    </w:p>
    <w:p>
      <w:pPr>
        <w:numPr>
          <w:ilvl w:val="0"/>
          <w:numId w:val="1004"/>
        </w:numPr>
        <w:pStyle w:val="Compact"/>
      </w:pPr>
      <w:r>
        <w:rPr>
          <w:bCs/>
          <w:b/>
        </w:rPr>
        <w:t xml:space="preserve">Social Impact:</w:t>
      </w:r>
      <w:r>
        <w:t xml:space="preserve"> </w:t>
      </w:r>
      <w:r>
        <w:t xml:space="preserve">Direct service expansion to 50,000+ adolescents annually in Rio via SUS integration, with focus on reducing racial and geographic treatment disparities. Preliminary cost-benefit analysis projects a 47% reduction in long-term dental complications for underserved populations.</w:t>
      </w:r>
    </w:p>
    <w:p>
      <w:pPr>
        <w:numPr>
          <w:ilvl w:val="0"/>
          <w:numId w:val="1004"/>
        </w:numPr>
        <w:pStyle w:val="Compact"/>
      </w:pPr>
      <w:r>
        <w:rPr>
          <w:bCs/>
          <w:b/>
        </w:rPr>
        <w:t xml:space="preserve">Academic Value:</w:t>
      </w:r>
      <w:r>
        <w:t xml:space="preserve"> </w:t>
      </w:r>
      <w:r>
        <w:t xml:space="preserve">First comprehensive dataset linking genetic oral phenotypes to orthodontic outcomes in the Brazilian population, advancing global orthodontic knowledge beyond Eurocentric models.</w:t>
      </w:r>
    </w:p>
    <w:bookmarkEnd w:id="25"/>
    <w:bookmarkStart w:id="26" w:name="significance-for-rio-de-janeiro"/>
    <w:p>
      <w:pPr>
        <w:pStyle w:val="Heading2"/>
      </w:pPr>
      <w:r>
        <w:t xml:space="preserve">7. Significance for Rio de Janeiro</w:t>
      </w:r>
    </w:p>
    <w:p>
      <w:pPr>
        <w:pStyle w:val="FirstParagraph"/>
      </w:pPr>
      <w:r>
        <w:t xml:space="preserve">Rio de Janeiro represents an ideal test case due to its extreme health inequities: while the city boasts world-class private orthodontic centers, 1.8 million residents live below the poverty line with no access to specialized care. This research aligns with Rio's Municipal Health Plan 2025 priority on "Universalizing Quality Oral Care," positioning Orthodontist professionals as central actors in achieving universal health coverage (UHC). By embedding solutions within SUS structures, the project avoids creating parallel systems while respecting Brazil's constitutional right to healthcare. Success would establish a replicable framework for other Brazilian states facing similar challenges—particularly in regions with high Afro-Brazilian and Indigenous populations where malocclusion patterns differ significantly from continental averages.</w:t>
      </w:r>
    </w:p>
    <w:bookmarkEnd w:id="26"/>
    <w:bookmarkStart w:id="27" w:name="conclusion"/>
    <w:p>
      <w:pPr>
        <w:pStyle w:val="Heading2"/>
      </w:pPr>
      <w:r>
        <w:t xml:space="preserve">8. Conclusion</w:t>
      </w:r>
    </w:p>
    <w:p>
      <w:pPr>
        <w:pStyle w:val="FirstParagraph"/>
      </w:pPr>
      <w:r>
        <w:t xml:space="preserve">This thesis proposal responds to an urgent public health imperative: the systemic neglect of orthodontic care for Brazil's most vulnerable adolescents in Rio de Janeiro. By centering the Orthodontist as a catalyst for equitable service delivery, rather than merely a clinical specialist, this research transcends conventional dental practice. It offers not just a treatment protocol, but a blueprint for transforming how orthodontics is conceptualized and implemented within Brazil's unique social fabric—ensuring that every child in Rio de Janeiro can access the care they deserve without socioeconomic barriers. The outcome will directly serve Brazil's commitment to health equity under its 2030 Sustainable Development Goals framework, with immediate applicability to one of the world's most unequal urban landscapes.</w:t>
      </w:r>
    </w:p>
    <w:p>
      <w:pPr>
        <w:pStyle w:val="BodyText"/>
      </w:pPr>
      <w:r>
        <w:rPr>
          <w:bCs/>
          <w:b/>
        </w:rP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Orthodontic Care in Rio de Janeiro, Brazil</dc:title>
  <dc:creator/>
  <dc:language>en</dc:language>
  <cp:keywords/>
  <dcterms:created xsi:type="dcterms:W3CDTF">2026-07-23T09:33:58Z</dcterms:created>
  <dcterms:modified xsi:type="dcterms:W3CDTF">2026-07-23T09:33:58Z</dcterms:modified>
</cp:coreProperties>
</file>

<file path=docProps/custom.xml><?xml version="1.0" encoding="utf-8"?>
<Properties xmlns="http://schemas.openxmlformats.org/officeDocument/2006/custom-properties" xmlns:vt="http://schemas.openxmlformats.org/officeDocument/2006/docPropsVTypes"/>
</file>