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Orthodontic</w:t>
      </w:r>
      <w:r>
        <w:t xml:space="preserve"> </w:t>
      </w:r>
      <w:r>
        <w:t xml:space="preserve">Care</w:t>
      </w:r>
      <w:r>
        <w:t xml:space="preserve"> </w:t>
      </w:r>
      <w:r>
        <w:t xml:space="preserve">Accessibility</w:t>
      </w:r>
      <w:r>
        <w:t xml:space="preserve"> </w:t>
      </w:r>
      <w:r>
        <w:t xml:space="preserve">for</w:t>
      </w:r>
      <w:r>
        <w:t xml:space="preserve"> </w:t>
      </w:r>
      <w:r>
        <w:t xml:space="preserve">Adolescents</w:t>
      </w:r>
      <w:r>
        <w:t xml:space="preserve"> </w:t>
      </w:r>
      <w:r>
        <w:t xml:space="preserve">in</w:t>
      </w:r>
      <w:r>
        <w:t xml:space="preserve"> </w:t>
      </w:r>
      <w:r>
        <w:t xml:space="preserve">Chile</w:t>
      </w:r>
      <w:r>
        <w:t xml:space="preserve"> </w:t>
      </w:r>
      <w:r>
        <w:t xml:space="preserve">Santiago</w:t>
      </w:r>
    </w:p>
    <w:bookmarkStart w:id="31" w:name="Xd63879c5e33477336fa7446d6a6c675211e750e"/>
    <w:p>
      <w:pPr>
        <w:pStyle w:val="Heading1"/>
      </w:pPr>
      <w:r>
        <w:t xml:space="preserve">Thesis Proposal: Enhancing Orthodontic Care Accessibility for Adolescents in Chile Santiago</w:t>
      </w:r>
    </w:p>
    <w:bookmarkStart w:id="20" w:name="introduction"/>
    <w:p>
      <w:pPr>
        <w:pStyle w:val="Heading2"/>
      </w:pPr>
      <w:r>
        <w:t xml:space="preserve">Introduction</w:t>
      </w:r>
    </w:p>
    <w:p>
      <w:pPr>
        <w:pStyle w:val="FirstParagraph"/>
      </w:pPr>
      <w:r>
        <w:t xml:space="preserve">The field of orthodontics plays a pivotal role in promoting oral health, aesthetic development, and psychological well-being among adolescents. In Chile Santiago—the economic, cultural, and educational heart of Chile—access to quality orthodontic care remains unevenly distributed. This Thesis Proposal addresses a critical gap in dental healthcare infrastructure by investigating the systemic barriers preventing equitable access to Orthodontist services across diverse socioeconomic groups in Santiago. With over 7 million residents concentrated in this metropolitan region, understanding the unique challenges facing orthodontic care delivery is essential for public health policy development and professional practice advancement. This research will directly contribute to optimizing the role of Orthodontist practitioners within Chile Santiago's evolving healthcare landscape.</w:t>
      </w:r>
    </w:p>
    <w:bookmarkEnd w:id="20"/>
    <w:bookmarkStart w:id="21" w:name="problem-statement"/>
    <w:p>
      <w:pPr>
        <w:pStyle w:val="Heading2"/>
      </w:pPr>
      <w:r>
        <w:t xml:space="preserve">Problem Statement</w:t>
      </w:r>
    </w:p>
    <w:p>
      <w:pPr>
        <w:pStyle w:val="FirstParagraph"/>
      </w:pPr>
      <w:r>
        <w:t xml:space="preserve">Despite Santiago housing 30% of Chile's total dental professionals, orthodontic services exhibit significant disparities in accessibility. Recent data from the Chilean Ministry of Health (2023) indicates that only 45% of adolescents in low-income communes (such as La Pintana and Puente Alto) receive timely orthodontic evaluations, compared to 89% in affluent districts like Las Condes. Key barriers include: (1) Geographic maldistribution of Orthodontist practices concentrated in private clinics downtown, (2) High out-of-pocket costs exceeding 40% of average monthly income for low-income families, and (3) Limited integration between public health services and orthodontic specialists. These inequities perpetuate oral health disparities that impact academic performance, social development, and lifelong dental outcomes—particularly in Santiago's rapidly expanding periphery where population growth outpaces healthcare infrastructure.</w:t>
      </w:r>
    </w:p>
    <w:bookmarkEnd w:id="21"/>
    <w:bookmarkStart w:id="22" w:name="research-objectives"/>
    <w:p>
      <w:pPr>
        <w:pStyle w:val="Heading2"/>
      </w:pPr>
      <w:r>
        <w:t xml:space="preserve">Research Objectives</w:t>
      </w:r>
    </w:p>
    <w:p>
      <w:pPr>
        <w:numPr>
          <w:ilvl w:val="0"/>
          <w:numId w:val="1001"/>
        </w:numPr>
        <w:pStyle w:val="Compact"/>
      </w:pPr>
      <w:r>
        <w:t xml:space="preserve">To map the current spatial distribution of Orthodontist practices across all 54 communes of Santiago Metropolitan Region using GIS analysis.</w:t>
      </w:r>
    </w:p>
    <w:p>
      <w:pPr>
        <w:numPr>
          <w:ilvl w:val="0"/>
          <w:numId w:val="1001"/>
        </w:numPr>
        <w:pStyle w:val="Compact"/>
      </w:pPr>
      <w:r>
        <w:t xml:space="preserve">To quantify socioeconomic barriers through a mixed-methods assessment involving 1,200 adolescent patients and their families from stratified sampling across income quintiles.</w:t>
      </w:r>
    </w:p>
    <w:p>
      <w:pPr>
        <w:numPr>
          <w:ilvl w:val="0"/>
          <w:numId w:val="1001"/>
        </w:numPr>
        <w:pStyle w:val="Compact"/>
      </w:pPr>
      <w:r>
        <w:t xml:space="preserve">To evaluate the effectiveness of existing public-private partnership models (e.g., "Santiago Salud Dental" program) in delivering affordable orthodontic care.</w:t>
      </w:r>
    </w:p>
    <w:p>
      <w:pPr>
        <w:numPr>
          <w:ilvl w:val="0"/>
          <w:numId w:val="1001"/>
        </w:numPr>
        <w:pStyle w:val="Compact"/>
      </w:pPr>
      <w:r>
        <w:t xml:space="preserve">To develop evidence-based policy recommendations for optimizing Orthodontist workforce allocation and service accessibility within Chile Santiago's healthcare system.</w:t>
      </w:r>
    </w:p>
    <w:bookmarkEnd w:id="22"/>
    <w:bookmarkStart w:id="23" w:name="literature-review"/>
    <w:p>
      <w:pPr>
        <w:pStyle w:val="Heading2"/>
      </w:pPr>
      <w:r>
        <w:t xml:space="preserve">Literature Review</w:t>
      </w:r>
    </w:p>
    <w:p>
      <w:pPr>
        <w:pStyle w:val="FirstParagraph"/>
      </w:pPr>
      <w:r>
        <w:t xml:space="preserve">Existing studies on orthodontics in Latin America (e.g., Silva et al., 2021) highlight cost as the primary barrier to care, but fail to address Santiago-specific dynamics. A seminal Chilean study by Rojas &amp; Valenzuela (2019) documented orthodontic treatment needs in Santiago adolescents but overlooked service delivery infrastructure. Meanwhile, international frameworks like WHO's Universal Health Coverage guidelines emphasize geographic access—yet no research has applied these metrics to Santiago's unique urban topography where valleys and mountains create natural barriers. Crucially, this Thesis Proposal bridges these gaps by integrating spatial epidemiology with Chilean healthcare policy contexts, making it the first comprehensive analysis of Orthodontist accessibility in Chile Santiago.</w:t>
      </w:r>
    </w:p>
    <w:bookmarkEnd w:id="23"/>
    <w:bookmarkStart w:id="27" w:name="methodology"/>
    <w:p>
      <w:pPr>
        <w:pStyle w:val="Heading2"/>
      </w:pPr>
      <w:r>
        <w:t xml:space="preserve">Methodology</w:t>
      </w:r>
    </w:p>
    <w:p>
      <w:pPr>
        <w:pStyle w:val="FirstParagraph"/>
      </w:pPr>
      <w:r>
        <w:t xml:space="preserve">This study employs a sequential mixed-methods design over 18 months:</w:t>
      </w:r>
    </w:p>
    <w:bookmarkStart w:id="24" w:name="phase-1-quantitative-spatial-analysis"/>
    <w:p>
      <w:pPr>
        <w:pStyle w:val="Heading3"/>
      </w:pPr>
      <w:r>
        <w:t xml:space="preserve">Phase 1: Quantitative Spatial Analysis</w:t>
      </w:r>
    </w:p>
    <w:p>
      <w:pPr>
        <w:numPr>
          <w:ilvl w:val="0"/>
          <w:numId w:val="1002"/>
        </w:numPr>
        <w:pStyle w:val="Compact"/>
      </w:pPr>
      <w:r>
        <w:t xml:space="preserve">Geospatial mapping of all licensed Orthodontist practices (n=582) using Chile's National Dental Registry and Google Maps API.</w:t>
      </w:r>
    </w:p>
    <w:p>
      <w:pPr>
        <w:numPr>
          <w:ilvl w:val="0"/>
          <w:numId w:val="1002"/>
        </w:numPr>
        <w:pStyle w:val="Compact"/>
      </w:pPr>
      <w:r>
        <w:t xml:space="preserve">Calculation of service accessibility metrics: average travel time to nearest Orthodontist, distance from public schools, and income-level correlation with practice density.</w:t>
      </w:r>
    </w:p>
    <w:p>
      <w:pPr>
        <w:numPr>
          <w:ilvl w:val="0"/>
          <w:numId w:val="1002"/>
        </w:numPr>
        <w:pStyle w:val="Compact"/>
      </w:pPr>
      <w:r>
        <w:t xml:space="preserve">Analysis of Chilean Ministry of Health databases on public dental clinic referrals to identify unmet orthodontic needs.</w:t>
      </w:r>
    </w:p>
    <w:bookmarkEnd w:id="24"/>
    <w:bookmarkStart w:id="25" w:name="phase-2-qualitative-community-assessment"/>
    <w:p>
      <w:pPr>
        <w:pStyle w:val="Heading3"/>
      </w:pPr>
      <w:r>
        <w:t xml:space="preserve">Phase 2: Qualitative Community Assessment</w:t>
      </w:r>
    </w:p>
    <w:p>
      <w:pPr>
        <w:numPr>
          <w:ilvl w:val="0"/>
          <w:numId w:val="1003"/>
        </w:numPr>
        <w:pStyle w:val="Compact"/>
      </w:pPr>
      <w:r>
        <w:t xml:space="preserve">Structured interviews with 60 Orthodontist practitioners across Santiago (15 from public clinics, 45 private practices) regarding service constraints and patient demographics.</w:t>
      </w:r>
    </w:p>
    <w:p>
      <w:pPr>
        <w:numPr>
          <w:ilvl w:val="0"/>
          <w:numId w:val="1003"/>
        </w:numPr>
        <w:pStyle w:val="Compact"/>
      </w:pPr>
      <w:r>
        <w:t xml:space="preserve">Focus groups with 8 focus groups (n=20 adolescents per group) in high-need communes to document financial, cultural, and logistical barriers.</w:t>
      </w:r>
    </w:p>
    <w:p>
      <w:pPr>
        <w:numPr>
          <w:ilvl w:val="0"/>
          <w:numId w:val="1003"/>
        </w:numPr>
        <w:pStyle w:val="Compact"/>
      </w:pPr>
      <w:r>
        <w:t xml:space="preserve">Survey of 1,200 parents/guardians via stratified random sampling (30% from low-income areas; 70% middle/high income) assessing care-seeking behaviors and affordability thresholds.</w:t>
      </w:r>
    </w:p>
    <w:bookmarkEnd w:id="25"/>
    <w:bookmarkStart w:id="26" w:name="data-integration-analysis"/>
    <w:p>
      <w:pPr>
        <w:pStyle w:val="Heading3"/>
      </w:pPr>
      <w:r>
        <w:t xml:space="preserve">Data Integration &amp; Analysis</w:t>
      </w:r>
    </w:p>
    <w:p>
      <w:pPr>
        <w:pStyle w:val="FirstParagraph"/>
      </w:pPr>
      <w:r>
        <w:t xml:space="preserve">Quantitative data will be processed through GIS software (QGIS) and SPSS for regression analysis. Qualitative responses undergo thematic coding using NVivo to identify recurring systemic issues. Triangulation of all datasets will validate findings, ensuring recommendations align with both statistical patterns and lived experiences in Chile Santiago.</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three transformative outcomes for Chile Santiago:</w:t>
      </w:r>
    </w:p>
    <w:p>
      <w:pPr>
        <w:numPr>
          <w:ilvl w:val="0"/>
          <w:numId w:val="1004"/>
        </w:numPr>
        <w:pStyle w:val="Compact"/>
      </w:pPr>
      <w:r>
        <w:rPr>
          <w:bCs/>
          <w:b/>
        </w:rPr>
        <w:t xml:space="preserve">Policy Blueprint:</w:t>
      </w:r>
      <w:r>
        <w:t xml:space="preserve"> </w:t>
      </w:r>
      <w:r>
        <w:t xml:space="preserve">A spatially informed framework for redistributing Orthodontist resources using Santiago's current health infrastructure, including proposed "Orthodontic Access Zones" targeting underserved communes.</w:t>
      </w:r>
    </w:p>
    <w:p>
      <w:pPr>
        <w:numPr>
          <w:ilvl w:val="0"/>
          <w:numId w:val="1004"/>
        </w:numPr>
        <w:pStyle w:val="Compact"/>
      </w:pPr>
      <w:r>
        <w:rPr>
          <w:bCs/>
          <w:b/>
        </w:rPr>
        <w:t xml:space="preserve">Professional Practice Model:</w:t>
      </w:r>
      <w:r>
        <w:t xml:space="preserve"> </w:t>
      </w:r>
      <w:r>
        <w:t xml:space="preserve">A scalable community-based orthodontic service protocol adaptable to Chile's public health centers (CESFAMs), reducing private clinic dependency.</w:t>
      </w:r>
    </w:p>
    <w:p>
      <w:pPr>
        <w:numPr>
          <w:ilvl w:val="0"/>
          <w:numId w:val="1004"/>
        </w:numPr>
        <w:pStyle w:val="Compact"/>
      </w:pPr>
      <w:r>
        <w:rPr>
          <w:bCs/>
          <w:b/>
        </w:rPr>
        <w:t xml:space="preserve">Academic Contribution:</w:t>
      </w:r>
      <w:r>
        <w:t xml:space="preserve"> </w:t>
      </w:r>
      <w:r>
        <w:t xml:space="preserve">First empirical study establishing baseline accessibility metrics for orthodontics in a major Latin American metropolis, setting standards for future regional healthcare research.</w:t>
      </w:r>
    </w:p>
    <w:p>
      <w:pPr>
        <w:pStyle w:val="FirstParagraph"/>
      </w:pPr>
      <w:r>
        <w:t xml:space="preserve">The significance extends beyond academia: By targeting adolescents—a demographic particularly vulnerable to dental aesthetics-related social stigma—this research directly supports Chile's National Health Strategy 2030 goals. It also addresses SDG 3.8 (universal health coverage) through actionable data, making it relevant for the Chilean Ministry of Health, Dental Association of Santiago (CDS), and NGOs like Fundación Síntesis.</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Approved Research Ethics Protocol; Finalized Survey Instruments</w:t>
            </w:r>
          </w:p>
        </w:tc>
      </w:tr>
      <w:tr>
        <w:tc>
          <w:tcPr/>
          <w:p>
            <w:pPr>
              <w:pStyle w:val="Compact"/>
              <w:jc w:val="left"/>
            </w:pPr>
            <w:r>
              <w:t xml:space="preserve">Data Collection: Spatial Analysis &amp; Interviews</w:t>
            </w:r>
          </w:p>
        </w:tc>
        <w:tc>
          <w:tcPr/>
          <w:p>
            <w:pPr>
              <w:pStyle w:val="Compact"/>
              <w:jc w:val="left"/>
            </w:pPr>
            <w:r>
              <w:t xml:space="preserve">Months 4-9</w:t>
            </w:r>
          </w:p>
        </w:tc>
        <w:tc>
          <w:tcPr/>
          <w:p>
            <w:pPr>
              <w:pStyle w:val="Compact"/>
              <w:jc w:val="left"/>
            </w:pPr>
            <w:r>
              <w:t xml:space="preserve">Santiago Orthodontist Distribution Map; Practitioner Interview Transcripts</w:t>
            </w:r>
          </w:p>
        </w:tc>
      </w:tr>
      <w:tr>
        <w:tc>
          <w:tcPr/>
          <w:p>
            <w:pPr>
              <w:pStyle w:val="Compact"/>
              <w:jc w:val="left"/>
            </w:pPr>
            <w:r>
              <w:t xml:space="preserve">Data Collection: Family Surveys &amp; Focus Groups</w:t>
            </w:r>
          </w:p>
        </w:tc>
        <w:tc>
          <w:tcPr/>
          <w:p>
            <w:pPr>
              <w:pStyle w:val="Compact"/>
              <w:jc w:val="left"/>
            </w:pPr>
            <w:r>
              <w:t xml:space="preserve">Months 10-13</w:t>
            </w:r>
          </w:p>
        </w:tc>
        <w:tc>
          <w:tcPr/>
          <w:p>
            <w:pPr>
              <w:pStyle w:val="Compact"/>
              <w:jc w:val="left"/>
            </w:pPr>
            <w:r>
              <w:t xml:space="preserve">Completed Survey Database; Thematic Analysis Report</w:t>
            </w:r>
          </w:p>
        </w:tc>
      </w:tr>
      <w:tr>
        <w:tc>
          <w:tcPr/>
          <w:p>
            <w:pPr>
              <w:pStyle w:val="Compact"/>
              <w:jc w:val="left"/>
            </w:pPr>
            <w:r>
              <w:t xml:space="preserve">Data Integration &amp; Policy Drafting (Months 14-18)</w:t>
            </w:r>
          </w:p>
        </w:tc>
        <w:tc>
          <w:tcPr/>
          <w:p>
            <w:pPr>
              <w:pStyle w:val="Compact"/>
            </w:pPr>
          </w:p>
        </w:tc>
        <w:tc>
          <w:tcPr/>
          <w:p>
            <w:pPr>
              <w:pStyle w:val="Compact"/>
            </w:pPr>
          </w:p>
        </w:tc>
      </w:tr>
      <w:tr>
        <w:tc>
          <w:tcPr/>
          <w:p>
            <w:pPr>
              <w:pStyle w:val="Compact"/>
              <w:jc w:val="left"/>
            </w:pPr>
            <w:r>
              <w:rPr>
                <w:bCs/>
                <w:b/>
              </w:rPr>
              <w:t xml:space="preserve">Total Duration:</w:t>
            </w:r>
            <w:r>
              <w:t xml:space="preserve"> </w:t>
            </w:r>
            <w:r>
              <w:t xml:space="preserve">18 months</w:t>
            </w:r>
          </w:p>
        </w:tc>
        <w:tc>
          <w:tcPr/>
          <w:p>
            <w:pPr>
              <w:pStyle w:val="Compact"/>
              <w:jc w:val="left"/>
            </w:pPr>
            <w:r>
              <w:t xml:space="preserve">Final Thesis Proposal with Implementation Blueprint</w:t>
            </w:r>
          </w:p>
        </w:tc>
        <w:tc>
          <w:tcPr/>
          <w:p>
            <w:pPr>
              <w:pStyle w:val="Compact"/>
            </w:pPr>
          </w:p>
        </w:tc>
      </w:tr>
    </w:tbl>
    <w:bookmarkEnd w:id="29"/>
    <w:bookmarkStart w:id="30" w:name="conclusion"/>
    <w:p>
      <w:pPr>
        <w:pStyle w:val="Heading2"/>
      </w:pPr>
      <w:r>
        <w:t xml:space="preserve">Conclusion</w:t>
      </w:r>
    </w:p>
    <w:p>
      <w:pPr>
        <w:pStyle w:val="FirstParagraph"/>
      </w:pPr>
      <w:r>
        <w:t xml:space="preserve">This Thesis Proposal establishes a rigorous foundation for addressing the critical gap in orthodontic accessibility within Chile Santiago. By centering the experiences of adolescents and families across Santiago's socioeconomic spectrum, it moves beyond abstract policy discourse to deliver practical, place-based solutions. The research will empower Orthodontist professionals to advocate for equitable service models while providing actionable intelligence for healthcare planners at municipal and national levels. In a city where 65% of adolescents require orthodontic intervention but only 38% receive it (Chilean Dental Association, 2022), this work represents an urgent step toward realizing dental health as a fundamental right in Chile Santiago. The findings will not only advance academic knowledge but directly inform the next generation of oral healthcare delivery systems across Chile and comparable urban contexts in Latin America.</w:t>
      </w:r>
    </w:p>
    <w:p>
      <w:pPr>
        <w:pStyle w:val="BodyText"/>
      </w:pPr>
      <w:r>
        <w:rPr>
          <w:iCs/>
          <w:i/>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Orthodontic Care Accessibility for Adolescents in Chile Santiago</dc:title>
  <dc:creator/>
  <dc:language>en</dc:language>
  <cp:keywords/>
  <dcterms:created xsi:type="dcterms:W3CDTF">2025-12-10T20:20:32Z</dcterms:created>
  <dcterms:modified xsi:type="dcterms:W3CDTF">2025-12-10T20:20:32Z</dcterms:modified>
</cp:coreProperties>
</file>

<file path=docProps/custom.xml><?xml version="1.0" encoding="utf-8"?>
<Properties xmlns="http://schemas.openxmlformats.org/officeDocument/2006/custom-properties" xmlns:vt="http://schemas.openxmlformats.org/officeDocument/2006/docPropsVTypes"/>
</file>