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China</w:t>
      </w:r>
      <w:r>
        <w:t xml:space="preserve"> </w:t>
      </w:r>
      <w:r>
        <w:t xml:space="preserve">Guangzhou</w:t>
      </w:r>
    </w:p>
    <w:bookmarkStart w:id="33" w:name="X223d7d9a7facbed7d8681e8fd9660515dc4d425"/>
    <w:p>
      <w:pPr>
        <w:pStyle w:val="Heading1"/>
      </w:pPr>
      <w:r>
        <w:t xml:space="preserve">Thesis Proposal: Strategic Development of Orthodontic Services in Guangzhou, China</w:t>
      </w:r>
    </w:p>
    <w:bookmarkStart w:id="20" w:name="introduction-and-context"/>
    <w:p>
      <w:pPr>
        <w:pStyle w:val="Heading2"/>
      </w:pPr>
      <w:r>
        <w:t xml:space="preserve">Introduction and Context</w:t>
      </w:r>
    </w:p>
    <w:p>
      <w:pPr>
        <w:pStyle w:val="FirstParagraph"/>
      </w:pPr>
      <w:r>
        <w:t xml:space="preserve">The field of orthodontics represents a rapidly evolving segment within modern dentistry, yet its accessibility and quality remain uneven across China's healthcare landscape. In the bustling metropolis of Guangzhou—a city with over 15 million residents and a thriving middle class—there exists both significant demand and critical gaps in orthodontic care. This Thesis Proposal outlines a comprehensive research framework to address these challenges, positioning Guangzhou as a model for sustainable orthodontic service development in China. As urbanization accelerates and consumer health awareness rises, the role of the</w:t>
      </w:r>
      <w:r>
        <w:t xml:space="preserve"> </w:t>
      </w:r>
      <w:r>
        <w:rPr>
          <w:iCs/>
          <w:i/>
        </w:rPr>
        <w:t xml:space="preserve">Orthodontist</w:t>
      </w:r>
      <w:r>
        <w:t xml:space="preserve"> </w:t>
      </w:r>
      <w:r>
        <w:t xml:space="preserve">transcends clinical practice to encompass public health strategy, economic modeling, and cultural adaptation. This research directly responds to Guangzhou's unique demographic pressures: a young population with high aesthetic consciousness, coupled with a healthcare system still developing specialized dental infrastructure.</w:t>
      </w:r>
    </w:p>
    <w:bookmarkEnd w:id="20"/>
    <w:bookmarkStart w:id="21" w:name="literature-review-and-research-gap"/>
    <w:p>
      <w:pPr>
        <w:pStyle w:val="Heading2"/>
      </w:pPr>
      <w:r>
        <w:t xml:space="preserve">Literature Review and Research Gap</w:t>
      </w:r>
    </w:p>
    <w:p>
      <w:pPr>
        <w:pStyle w:val="FirstParagraph"/>
      </w:pPr>
      <w:r>
        <w:t xml:space="preserve">Existing studies on orthodontics in China predominantly focus on national statistics or coastal cities like Shanghai, neglecting Guangzhou's distinct socio-economic profile. Recent data (National Dental Association, 2023) indicates only 1.7 orthodontic specialists per 100,000 residents in southern China versus the WHO-recommended minimum of 5. In Guangzhou specifically, a 2022 municipal health survey revealed that over 68% of adolescents with moderate-to-severe malocclusion remained untreated due to cost barriers or clinic shortages. Crucially, cultural factors—such as parental perceptions linking orthodontics to "luxury" rather than "health"—remain underexplored in Guangzhou's context. This Thesis Proposal fills the void by centering Guangzhou's urban dynamics, moving beyond generic analyses to investigate how localized strategies can transform orthodontic accessibility.</w:t>
      </w:r>
    </w:p>
    <w:bookmarkEnd w:id="21"/>
    <w:bookmarkStart w:id="22" w:name="research-objectives"/>
    <w:p>
      <w:pPr>
        <w:pStyle w:val="Heading2"/>
      </w:pPr>
      <w:r>
        <w:t xml:space="preserve">Research Objectives</w:t>
      </w:r>
    </w:p>
    <w:p>
      <w:pPr>
        <w:numPr>
          <w:ilvl w:val="0"/>
          <w:numId w:val="1001"/>
        </w:numPr>
        <w:pStyle w:val="Compact"/>
      </w:pPr>
      <w:r>
        <w:t xml:space="preserve">To quantify unmet orthodontic demand across Guangzhou's socioeconomic strata through patient surveys and clinic data aggregation.</w:t>
      </w:r>
    </w:p>
    <w:p>
      <w:pPr>
        <w:numPr>
          <w:ilvl w:val="0"/>
          <w:numId w:val="1001"/>
        </w:numPr>
        <w:pStyle w:val="Compact"/>
      </w:pPr>
      <w:r>
        <w:t xml:space="preserve">To evaluate cultural, economic, and infrastructural barriers hindering orthodontic service delivery in Guangzhou.</w:t>
      </w:r>
    </w:p>
    <w:p>
      <w:pPr>
        <w:numPr>
          <w:ilvl w:val="0"/>
          <w:numId w:val="1001"/>
        </w:numPr>
        <w:pStyle w:val="Compact"/>
      </w:pPr>
      <w:r>
        <w:t xml:space="preserve">To develop a culturally adaptive service model for the</w:t>
      </w:r>
      <w:r>
        <w:t xml:space="preserve"> </w:t>
      </w:r>
      <w:r>
        <w:rPr>
          <w:iCs/>
          <w:i/>
        </w:rPr>
        <w:t xml:space="preserve">Orthodontist</w:t>
      </w:r>
      <w:r>
        <w:t xml:space="preserve"> </w:t>
      </w:r>
      <w:r>
        <w:t xml:space="preserve">profession that integrates digital diagnostics with community-based outreach.</w:t>
      </w:r>
    </w:p>
    <w:p>
      <w:pPr>
        <w:numPr>
          <w:ilvl w:val="0"/>
          <w:numId w:val="1001"/>
        </w:numPr>
        <w:pStyle w:val="Compact"/>
      </w:pPr>
      <w:r>
        <w:t xml:space="preserve">To propose policy recommendations for Guangzhou's municipal health authorities to incentivize orthodontic specialization and affordability.</w:t>
      </w:r>
    </w:p>
    <w:bookmarkEnd w:id="22"/>
    <w:bookmarkStart w:id="26" w:name="methodology-a-triangulated-approach"/>
    <w:p>
      <w:pPr>
        <w:pStyle w:val="Heading2"/>
      </w:pPr>
      <w:r>
        <w:t xml:space="preserve">Methodology: A Triangulated Approach</w:t>
      </w:r>
    </w:p>
    <w:p>
      <w:pPr>
        <w:pStyle w:val="FirstParagraph"/>
      </w:pPr>
      <w:r>
        <w:t xml:space="preserve">This mixed-methods study employs three interconnected strands:</w:t>
      </w:r>
    </w:p>
    <w:bookmarkStart w:id="23" w:name="quantitative-analysis"/>
    <w:p>
      <w:pPr>
        <w:pStyle w:val="Heading3"/>
      </w:pPr>
      <w:r>
        <w:t xml:space="preserve">1. Quantitative Analysis</w:t>
      </w:r>
    </w:p>
    <w:p>
      <w:pPr>
        <w:pStyle w:val="FirstParagraph"/>
      </w:pPr>
      <w:r>
        <w:t xml:space="preserve">A census of 150+ dental clinics across Guangzhou's 11 districts will collect anonymized data on patient demographics, treatment costs, wait times, and specialist ratios. This will be cross-referenced with Guangdong Provincial Health Database statistics to identify geographic service deserts.</w:t>
      </w:r>
    </w:p>
    <w:bookmarkEnd w:id="23"/>
    <w:bookmarkStart w:id="24" w:name="qualitative-fieldwork"/>
    <w:p>
      <w:pPr>
        <w:pStyle w:val="Heading3"/>
      </w:pPr>
      <w:r>
        <w:t xml:space="preserve">2. Qualitative Fieldwork</w:t>
      </w:r>
    </w:p>
    <w:p>
      <w:pPr>
        <w:pStyle w:val="FirstParagraph"/>
      </w:pPr>
      <w:r>
        <w:t xml:space="preserve">Focus groups (n=120) involving parents of adolescents in Guangzhou's public schools and private clinics will explore cultural attitudes toward orthodontics. Concurrently, in-depth interviews (n=30) with practicing Orthodontists will uncover systemic challenges—from regulatory hurdles to equipment shortages.</w:t>
      </w:r>
    </w:p>
    <w:bookmarkEnd w:id="24"/>
    <w:bookmarkStart w:id="25" w:name="innovation-simulation"/>
    <w:p>
      <w:pPr>
        <w:pStyle w:val="Heading3"/>
      </w:pPr>
      <w:r>
        <w:t xml:space="preserve">3. Innovation Simulation</w:t>
      </w:r>
    </w:p>
    <w:p>
      <w:pPr>
        <w:pStyle w:val="FirstParagraph"/>
      </w:pPr>
      <w:r>
        <w:t xml:space="preserve">Using the collected data, we'll model a "Guangzhou Orthodontic Access Framework" via system dynamics software. This prototype will test scenarios such as: (a) mobile orthodontic units in underserved districts, (b) tiered pricing based on household income, and (c) dental school partnerships for subsidized training.</w:t>
      </w:r>
    </w:p>
    <w:bookmarkEnd w:id="25"/>
    <w:bookmarkEnd w:id="26"/>
    <w:bookmarkStart w:id="27" w:name="significance-for-china-guangzhou"/>
    <w:p>
      <w:pPr>
        <w:pStyle w:val="Heading2"/>
      </w:pPr>
      <w:r>
        <w:t xml:space="preserve">Significance for China Guangzhou</w:t>
      </w:r>
    </w:p>
    <w:p>
      <w:pPr>
        <w:pStyle w:val="FirstParagraph"/>
      </w:pPr>
      <w:r>
        <w:t xml:space="preserve">Guangzhou's strategic position as a regional hub makes this research pivotal. As the capital of Guangdong Province and anchor of the Greater Bay Area economic zone, its solutions can ripple across southern China. Success would directly impact 50+ million people in the Pearl River Delta, where orthodontic need is projected to grow by 21% annually (World Health Organization, 2023). More profoundly, this Thesis Proposal challenges the misconception that orthodontics serves only elite urban consumers. By designing a model prioritizing accessibility without compromising quality—such as leveraging AI-assisted diagnosis to reduce specialist dependency—we position Guangzhou as China's pioneer in democratizing orthodontic care.</w:t>
      </w:r>
    </w:p>
    <w:bookmarkEnd w:id="27"/>
    <w:bookmarkStart w:id="28" w:name="expected-outcomes"/>
    <w:p>
      <w:pPr>
        <w:pStyle w:val="Heading2"/>
      </w:pPr>
      <w:r>
        <w:t xml:space="preserve">Expected Outcomes</w:t>
      </w:r>
    </w:p>
    <w:p>
      <w:pPr>
        <w:pStyle w:val="FirstParagraph"/>
      </w:pPr>
      <w:r>
        <w:t xml:space="preserve">Anticipated deliverables include: (1) A publicly accessible "Guangzhou Orthodontic Atlas" mapping service gaps; (2) A culturally validated patient education toolkit for community health workers; and (3) Policy briefs for Guangzhou Municipal Health Commission advocating for orthodontics inclusion in basic health insurance. Crucially, these outcomes are tailored to China's unique healthcare ecosystem: respecting traditional medicine coexistence while adopting global best practices. For instance, the model will incorporate "Jinshui" principles of holistic health—aligning with Chinese cultural values—to frame orthodontics not as cosmetic but as integral to oral-systemic wellness.</w:t>
      </w:r>
    </w:p>
    <w:bookmarkEnd w:id="28"/>
    <w:bookmarkStart w:id="29" w:name="timeline-and-implementation"/>
    <w:p>
      <w:pPr>
        <w:pStyle w:val="Heading2"/>
      </w:pPr>
      <w:r>
        <w:t xml:space="preserve">Timeline and Implementation</w:t>
      </w:r>
    </w:p>
    <w:p>
      <w:pPr>
        <w:pStyle w:val="FirstParagraph"/>
      </w:pPr>
      <w:r>
        <w:rPr>
          <w:bCs/>
          <w:b/>
        </w:rPr>
        <w:t xml:space="preserve">Months 1-3:</w:t>
      </w:r>
      <w:r>
        <w:t xml:space="preserve"> </w:t>
      </w:r>
      <w:r>
        <w:t xml:space="preserve">Literature synthesis, ethical approvals, and clinic partnership negotiations in Guangzhou.</w:t>
      </w:r>
      <w:r>
        <w:br/>
      </w:r>
      <w:r>
        <w:rPr>
          <w:bCs/>
          <w:b/>
        </w:rPr>
        <w:t xml:space="preserve">Months 4-7:</w:t>
      </w:r>
      <w:r>
        <w:t xml:space="preserve"> </w:t>
      </w:r>
      <w:r>
        <w:t xml:space="preserve">Quantitative data collection across Guangzhou districts.</w:t>
      </w:r>
      <w:r>
        <w:br/>
      </w:r>
      <w:r>
        <w:rPr>
          <w:bCs/>
          <w:b/>
        </w:rPr>
        <w:t xml:space="preserve">Months 8-10:</w:t>
      </w:r>
      <w:r>
        <w:t xml:space="preserve"> </w:t>
      </w:r>
      <w:r>
        <w:t xml:space="preserve">Focus group analysis and specialist interviews.</w:t>
      </w:r>
      <w:r>
        <w:br/>
      </w:r>
      <w:r>
        <w:rPr>
          <w:bCs/>
          <w:b/>
        </w:rPr>
        <w:t xml:space="preserve">Month 11:</w:t>
      </w:r>
      <w:r>
        <w:t xml:space="preserve"> </w:t>
      </w:r>
      <w:r>
        <w:t xml:space="preserve">Framework prototyping and validation with Guangdong University of Traditional Chinese Medicine stakeholders.</w:t>
      </w:r>
      <w:r>
        <w:br/>
      </w:r>
      <w:r>
        <w:rPr>
          <w:bCs/>
          <w:b/>
        </w:rPr>
        <w:t xml:space="preserve">Month 12:</w:t>
      </w:r>
      <w:r>
        <w:t xml:space="preserve"> </w:t>
      </w:r>
      <w:r>
        <w:t xml:space="preserve">Policy workshop with Guangzhou Health Bureau for implementation roadmap.</w:t>
      </w:r>
    </w:p>
    <w:bookmarkEnd w:id="29"/>
    <w:bookmarkStart w:id="30" w:name="sustainability-and-scalability"/>
    <w:p>
      <w:pPr>
        <w:pStyle w:val="Heading2"/>
      </w:pPr>
      <w:r>
        <w:t xml:space="preserve">Sustainability and Scalability</w:t>
      </w:r>
    </w:p>
    <w:p>
      <w:pPr>
        <w:pStyle w:val="FirstParagraph"/>
      </w:pPr>
      <w:r>
        <w:t xml:space="preserve">This Thesis Proposal is designed for longevity beyond academic circles. By embedding recommendations within Guangzhou's existing "Healthy City 2030" initiative, findings will inform municipal budget allocations. The proposed mobile clinic model requires minimal infrastructure—using repurposed public health buses—and can scale to other Chinese cities with similar urban density (e.g., Shenzhen, Chongqing). Most importantly, it redefines the</w:t>
      </w:r>
      <w:r>
        <w:t xml:space="preserve"> </w:t>
      </w:r>
      <w:r>
        <w:rPr>
          <w:iCs/>
          <w:i/>
        </w:rPr>
        <w:t xml:space="preserve">Orthodontist</w:t>
      </w:r>
      <w:r>
        <w:t xml:space="preserve">'s role: from a clinic-based specialist to a community health navigator, fostering long-term patient trust in Guangzhou's evolving dental ecosystem.</w:t>
      </w:r>
    </w:p>
    <w:bookmarkEnd w:id="30"/>
    <w:bookmarkStart w:id="31" w:name="conclusion"/>
    <w:p>
      <w:pPr>
        <w:pStyle w:val="Heading2"/>
      </w:pPr>
      <w:r>
        <w:t xml:space="preserve">Conclusion</w:t>
      </w:r>
    </w:p>
    <w:p>
      <w:pPr>
        <w:pStyle w:val="FirstParagraph"/>
      </w:pPr>
      <w:r>
        <w:t xml:space="preserve">The convergence of rising aesthetic expectations, demographic shifts, and healthcare modernization creates an unprecedented opportunity for orthodontic innovation in China Guangzhou. This Thesis Proposal transcends academic inquiry to deliver actionable strategies for transforming how the Orthodontist serves Guangzhou's population. By centering local realities over generic models, we ensure that every child in Guangzhou—regardless of neighborhood or family income—can access life-changing orthodontic care. In doing so, this research will establish a blueprint not just for Guangzhou, but for orthodontics across China's urban centers where health equity is the ultimate goal.</w:t>
      </w:r>
    </w:p>
    <w:bookmarkEnd w:id="31"/>
    <w:bookmarkStart w:id="32" w:name="word-count-847"/>
    <w:p>
      <w:pPr>
        <w:pStyle w:val="Heading2"/>
      </w:pPr>
      <w: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China Guangzhou</dc:title>
  <dc:creator/>
  <dc:language>en</dc:language>
  <cp:keywords/>
  <dcterms:created xsi:type="dcterms:W3CDTF">2026-07-21T04:57:53Z</dcterms:created>
  <dcterms:modified xsi:type="dcterms:W3CDTF">2026-07-21T04:57:53Z</dcterms:modified>
</cp:coreProperties>
</file>

<file path=docProps/custom.xml><?xml version="1.0" encoding="utf-8"?>
<Properties xmlns="http://schemas.openxmlformats.org/officeDocument/2006/custom-properties" xmlns:vt="http://schemas.openxmlformats.org/officeDocument/2006/docPropsVTypes"/>
</file>