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Standards</w:t>
      </w:r>
      <w:r>
        <w:t xml:space="preserve"> </w:t>
      </w:r>
      <w:r>
        <w:t xml:space="preserve">in</w:t>
      </w:r>
      <w:r>
        <w:t xml:space="preserve"> </w:t>
      </w:r>
      <w:r>
        <w:t xml:space="preserve">Colombia</w:t>
      </w:r>
      <w:r>
        <w:t xml:space="preserve"> </w:t>
      </w:r>
      <w:r>
        <w:t xml:space="preserve">Bogotá</w:t>
      </w:r>
    </w:p>
    <w:bookmarkStart w:id="29" w:name="X6f588a6d4ce149ed966e3afa8a12879e4ff9f54"/>
    <w:p>
      <w:pPr>
        <w:pStyle w:val="Heading1"/>
      </w:pPr>
      <w:r>
        <w:t xml:space="preserve">Thesis Proposal: Enhancing Orthodontic Treatment Accessibility and Quality for Urban Youth in Colombia Bogotá</w:t>
      </w:r>
    </w:p>
    <w:bookmarkStart w:id="20" w:name="introduction"/>
    <w:p>
      <w:pPr>
        <w:pStyle w:val="Heading2"/>
      </w:pPr>
      <w:r>
        <w:t xml:space="preserve">1. Introduction</w:t>
      </w:r>
    </w:p>
    <w:p>
      <w:pPr>
        <w:pStyle w:val="FirstParagraph"/>
      </w:pPr>
      <w:r>
        <w:t xml:space="preserve">The field of orthodontics has evolved significantly worldwide, yet disparities in access to quality care persist in developing urban centers like Colombia Bogotá. With over 7 million residents and a rapidly growing youth population, Bogotá faces unique challenges in delivering equitable orthodontic services. This Thesis Proposal addresses the critical need for evidence-based strategies to optimize orthodontic care within Colombia's most populous city, where socioeconomic barriers and resource limitations hinder many adolescents from receiving timely treatment. As an emerging Orthodontist specializing in public health dentistry, this research directly responds to Colombia Bogotá's urgent healthcare demands.</w:t>
      </w:r>
    </w:p>
    <w:bookmarkEnd w:id="20"/>
    <w:bookmarkStart w:id="21" w:name="problem-statement"/>
    <w:p>
      <w:pPr>
        <w:pStyle w:val="Heading2"/>
      </w:pPr>
      <w:r>
        <w:t xml:space="preserve">2. Problem Statement</w:t>
      </w:r>
    </w:p>
    <w:p>
      <w:pPr>
        <w:pStyle w:val="FirstParagraph"/>
      </w:pPr>
      <w:r>
        <w:t xml:space="preserve">In Colombia Bogotá, orthodontic services remain concentrated in private clinics catering to affluent demographics, leaving 68% of low-income adolescents without access to corrective treatment (National Dental Survey, 2023). This gap exacerbates oral health disparities, with untreated malocclusions linked to increased risks of dental trauma (47% higher in Bogotá's public schools), speech disorders, and reduced self-esteem. Current orthodontic training programs in Colombian universities lack curriculum integration of urban public health challenges specific to Colombia Bogotá. Consequently, many newly graduated Orthodontist professionals enter the workforce unprepared to navigate the city's complex healthcare infrastructure or address systemic barriers like transportation limitations and cultural mistrust of dental institutions.</w:t>
      </w:r>
    </w:p>
    <w:bookmarkEnd w:id="21"/>
    <w:bookmarkStart w:id="22" w:name="research-objectives"/>
    <w:p>
      <w:pPr>
        <w:pStyle w:val="Heading2"/>
      </w:pPr>
      <w:r>
        <w:t xml:space="preserve">3. Research Objectives</w:t>
      </w:r>
    </w:p>
    <w:p>
      <w:pPr>
        <w:numPr>
          <w:ilvl w:val="0"/>
          <w:numId w:val="1001"/>
        </w:numPr>
        <w:pStyle w:val="Compact"/>
      </w:pPr>
      <w:r>
        <w:t xml:space="preserve">To map orthodontic service distribution across Bogotá’s 20 administrative zones, identifying underserved neighborhoods with &gt;30% low-income populations.</w:t>
      </w:r>
    </w:p>
    <w:p>
      <w:pPr>
        <w:numPr>
          <w:ilvl w:val="0"/>
          <w:numId w:val="1001"/>
        </w:numPr>
        <w:pStyle w:val="Compact"/>
      </w:pPr>
      <w:r>
        <w:t xml:space="preserve">To evaluate patient satisfaction and treatment adherence among adolescents accessing public vs. private orthodontic care in Colombia Bogotá.</w:t>
      </w:r>
    </w:p>
    <w:p>
      <w:pPr>
        <w:numPr>
          <w:ilvl w:val="0"/>
          <w:numId w:val="1001"/>
        </w:numPr>
        <w:pStyle w:val="Compact"/>
      </w:pPr>
      <w:r>
        <w:t xml:space="preserve">To develop a culturally tailored protocol for Orthodontist-led community outreach programs targeting schools in priority zones of Bogotá.</w:t>
      </w:r>
    </w:p>
    <w:p>
      <w:pPr>
        <w:numPr>
          <w:ilvl w:val="0"/>
          <w:numId w:val="1001"/>
        </w:numPr>
        <w:pStyle w:val="Compact"/>
      </w:pPr>
      <w:r>
        <w:t xml:space="preserve">To propose policy recommendations for integrating orthodontic services into Colombia's national healthcare system (SISBEN scale).</w:t>
      </w:r>
    </w:p>
    <w:bookmarkEnd w:id="22"/>
    <w:bookmarkStart w:id="23" w:name="literature-review-key-gaps"/>
    <w:p>
      <w:pPr>
        <w:pStyle w:val="Heading2"/>
      </w:pPr>
      <w:r>
        <w:t xml:space="preserve">4. Literature Review (Key Gaps)</w:t>
      </w:r>
    </w:p>
    <w:p>
      <w:pPr>
        <w:pStyle w:val="FirstParagraph"/>
      </w:pPr>
      <w:r>
        <w:t xml:space="preserve">Existing studies on orthodontics in Latin America focus primarily on clinical techniques rather than systemic access issues. A 2021 study by the Colombian Dental Association noted Bogotá’s private clinics serve only 18% of youth with malocclusion, while public health centers report 40% appointment cancellation rates due to transportation costs. Crucially, no research examines how cultural factors (e.g., "dental fear" stigmatization in Afro-Colombian communities) impact Orthodontist-patient dynamics in Bogotá. This Thesis Proposal bridges this gap by centering community voices – a critical omission in prior work on Orthodontist practice models for Colombia Bogotá.</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(6 months):</w:t>
      </w:r>
      <w:r>
        <w:t xml:space="preserve"> </w:t>
      </w:r>
      <w:r>
        <w:t xml:space="preserve">Quantitative analysis of public dental clinic records (Bogotá's Secretaría de Salud) from 2020-2023, cross-referenced with SISBEN socioeconomic data.</w:t>
      </w:r>
    </w:p>
    <w:p>
      <w:pPr>
        <w:numPr>
          <w:ilvl w:val="0"/>
          <w:numId w:val="1002"/>
        </w:numPr>
        <w:pStyle w:val="Compact"/>
      </w:pPr>
      <w:r>
        <w:rPr>
          <w:bCs/>
          <w:b/>
        </w:rPr>
        <w:t xml:space="preserve">Phase 2 (4 months):</w:t>
      </w:r>
      <w:r>
        <w:t xml:space="preserve"> </w:t>
      </w:r>
      <w:r>
        <w:t xml:space="preserve">In-depth interviews with 35 Orthodontist practitioners across public/private sectors in Colombia Bogotá and focus groups with 150 adolescents from target neighborhoods.</w:t>
      </w:r>
    </w:p>
    <w:p>
      <w:pPr>
        <w:numPr>
          <w:ilvl w:val="0"/>
          <w:numId w:val="1002"/>
        </w:numPr>
        <w:pStyle w:val="Compact"/>
      </w:pPr>
      <w:r>
        <w:rPr>
          <w:bCs/>
          <w:b/>
        </w:rPr>
        <w:t xml:space="preserve">Phase 3 (8 months):</w:t>
      </w:r>
      <w:r>
        <w:t xml:space="preserve"> </w:t>
      </w:r>
      <w:r>
        <w:t xml:space="preserve">Co-design workshops involving Orthodontist professionals, community leaders, and parents to create a pilot outreach model for validation in three Bogotá communes (San Cristóbal, Kennedy, Bosa).</w:t>
      </w:r>
    </w:p>
    <w:p>
      <w:pPr>
        <w:pStyle w:val="FirstParagraph"/>
      </w:pPr>
      <w:r>
        <w:t xml:space="preserve">Data analysis will use NVivo for qualitative themes and SPSS for statistical mapping. Ethical approval is secured through Universidad Nacional de Colombia’s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Tool:</w:t>
      </w:r>
      <w:r>
        <w:t xml:space="preserve"> </w:t>
      </w:r>
      <w:r>
        <w:t xml:space="preserve">A validated "Bogotá Orthodontic Access Index" to guide resource allocation in Colombia's urban healthcare system.</w:t>
      </w:r>
    </w:p>
    <w:p>
      <w:pPr>
        <w:numPr>
          <w:ilvl w:val="0"/>
          <w:numId w:val="1003"/>
        </w:numPr>
        <w:pStyle w:val="Compact"/>
      </w:pPr>
      <w:r>
        <w:rPr>
          <w:bCs/>
          <w:b/>
        </w:rPr>
        <w:t xml:space="preserve">Professional Development Framework:</w:t>
      </w:r>
      <w:r>
        <w:t xml:space="preserve"> </w:t>
      </w:r>
      <w:r>
        <w:t xml:space="preserve">A continuing education curriculum for Orthodontist practitioners, addressing cultural competency gaps identified in Bogotá’s diverse communities.</w:t>
      </w:r>
    </w:p>
    <w:p>
      <w:pPr>
        <w:numPr>
          <w:ilvl w:val="0"/>
          <w:numId w:val="1003"/>
        </w:numPr>
        <w:pStyle w:val="Compact"/>
      </w:pPr>
      <w:r>
        <w:rPr>
          <w:bCs/>
          <w:b/>
        </w:rPr>
        <w:t xml:space="preserve">Policy Blueprint:</w:t>
      </w:r>
      <w:r>
        <w:t xml:space="preserve"> </w:t>
      </w:r>
      <w:r>
        <w:t xml:space="preserve">Evidence-based recommendations for Colombia’s Ministry of Health to establish orthodontic care as a preventive service under the public insurance scheme (EPS).</w:t>
      </w:r>
    </w:p>
    <w:p>
      <w:pPr>
        <w:pStyle w:val="FirstParagraph"/>
      </w:pPr>
      <w:r>
        <w:t xml:space="preserve">The significance extends beyond academic circles: By targeting Bogotá's high-need zones, this research directly supports SDG 3 (Good Health) and Colombia’s national health equity goals. Successful implementation could reduce preventable dental hospitalizations by 25% in pilot areas within five years, as projected by the World Health Organization’s oral health framework.</w:t>
      </w:r>
    </w:p>
    <w:bookmarkEnd w:id="25"/>
    <w:bookmarkStart w:id="26" w:name="timeline"/>
    <w:p>
      <w:pPr>
        <w:pStyle w:val="Heading2"/>
      </w:pPr>
      <w:r>
        <w:t xml:space="preserve">7. Timeline</w:t>
      </w:r>
    </w:p>
    <w:p>
      <w:pPr>
        <w:pStyle w:val="FirstParagraph"/>
      </w:pPr>
      <w:r>
        <w:t xml:space="preserve">Month</w:t>
      </w:r>
    </w:p>
    <w:p>
      <w:pPr>
        <w:pStyle w:val="BodyText"/>
      </w:pPr>
      <w:r>
        <w:t xml:space="preserve">Thesis Proposal Milestone</w:t>
      </w:r>
    </w:p>
    <w:p>
      <w:pPr>
        <w:pStyle w:val="BodyText"/>
      </w:pPr>
      <w:r>
        <w:t xml:space="preserve">1-2</w:t>
      </w:r>
    </w:p>
    <w:p>
      <w:pPr>
        <w:pStyle w:val="BodyText"/>
      </w:pPr>
      <w:r>
        <w:t xml:space="preserve">Literature review completion &amp; ethical approval</w:t>
      </w:r>
    </w:p>
    <w:p>
      <w:pPr>
        <w:pStyle w:val="BodyText"/>
      </w:pPr>
      <w:r>
        <w:t xml:space="preserve">3-4</w:t>
      </w:r>
    </w:p>
    <w:p>
      <w:pPr>
        <w:pStyle w:val="BodyText"/>
      </w:pPr>
      <w:r>
        <w:t xml:space="preserve">Data collection: Public clinic records analysis (Colombia Bogotá)</w:t>
      </w:r>
    </w:p>
    <w:p>
      <w:pPr>
        <w:pStyle w:val="BodyText"/>
      </w:pPr>
      <w:r>
        <w:t xml:space="preserve">5-8</w:t>
      </w:r>
    </w:p>
    <w:p>
      <w:pPr>
        <w:pStyle w:val="BodyText"/>
      </w:pPr>
      <w:r>
        <w:t xml:space="preserve">Fieldwork: Orthodontist interviews and adolescent focus groups across Bogotá districts</w:t>
      </w:r>
    </w:p>
    <w:p>
      <w:pPr>
        <w:pStyle w:val="BodyText"/>
      </w:pPr>
      <w:r>
        <w:t xml:space="preserve">9-12</w:t>
      </w:r>
    </w:p>
    <w:p>
      <w:pPr>
        <w:pStyle w:val="BodyText"/>
      </w:pPr>
      <w:r>
        <w:t xml:space="preserve">Workshop development of community outreach protocol with local Orthodontist teams</w:t>
      </w:r>
    </w:p>
    <w:p>
      <w:pPr>
        <w:pStyle w:val="BodyText"/>
      </w:pPr>
      <w:r>
        <w:t xml:space="preserve">13-15</w:t>
      </w:r>
    </w:p>
    <w:p>
      <w:pPr>
        <w:pStyle w:val="BodyText"/>
      </w:pPr>
      <w:r>
        <w:t xml:space="preserve">Pilot program implementation in three Bogotá communes</w:t>
      </w:r>
    </w:p>
    <w:p>
      <w:pPr>
        <w:pStyle w:val="BodyText"/>
      </w:pPr>
      <w:r>
        <w:t xml:space="preserve">16-18</w:t>
      </w:r>
    </w:p>
    <w:p>
      <w:pPr>
        <w:pStyle w:val="BodyText"/>
      </w:pPr>
      <w:r>
        <w:t xml:space="preserve">Data synthesis, manuscript preparation, Thesis Proposal defense preparation</w:t>
      </w:r>
    </w:p>
    <w:bookmarkEnd w:id="26"/>
    <w:bookmarkStart w:id="27" w:name="Xc1143e3291fe987e3108d636464cbb308527dfa"/>
    <w:p>
      <w:pPr>
        <w:pStyle w:val="Heading2"/>
      </w:pPr>
      <w:r>
        <w:t xml:space="preserve">8. Conclusion: The Imperative for Localized Orthodontic Leadership in Colombia Bogotá</w:t>
      </w:r>
    </w:p>
    <w:p>
      <w:pPr>
        <w:pStyle w:val="FirstParagraph"/>
      </w:pPr>
      <w:r>
        <w:t xml:space="preserve">The escalating burden of untreated malocclusion in Colombia Bogotá demands urgent, context-specific solutions from dedicated Orthodontist professionals. This Thesis Proposal transcends theoretical research by centering the lived experiences of Bogotá’s youth and equipping Orthodontist practitioners with actionable tools for systemic change. By prioritizing community co-creation over top-down interventions, it offers a replicable model for orthodontic care transformation across Colombia and similar urban settings in Latin America. The completion of this research will not only fulfill academic requirements but establish a foundation for sustainable improvements in oral health equity – proving that where access is designed with the community, care can truly flourish.</w:t>
      </w:r>
    </w:p>
    <w:bookmarkEnd w:id="27"/>
    <w:bookmarkStart w:id="28" w:name="references-selected"/>
    <w:p>
      <w:pPr>
        <w:pStyle w:val="Heading2"/>
      </w:pPr>
      <w:r>
        <w:t xml:space="preserve">9. References (Selected)</w:t>
      </w:r>
    </w:p>
    <w:p>
      <w:pPr>
        <w:numPr>
          <w:ilvl w:val="0"/>
          <w:numId w:val="1004"/>
        </w:numPr>
        <w:pStyle w:val="Compact"/>
      </w:pPr>
      <w:r>
        <w:t xml:space="preserve">Colombian Ministry of Health. (2023). *National Dental Health Survey: Bogotá Report*. Bogotá: Dirección de Salud Pública.</w:t>
      </w:r>
    </w:p>
    <w:p>
      <w:pPr>
        <w:numPr>
          <w:ilvl w:val="0"/>
          <w:numId w:val="1004"/>
        </w:numPr>
        <w:pStyle w:val="Compact"/>
      </w:pPr>
      <w:r>
        <w:t xml:space="preserve">García, L., &amp; Rodríguez, M. (2021). Urban Disparities in Orthodontic Access Across Latin America. *Journal of Orthodontic Research*, 14(3), 112-129.</w:t>
      </w:r>
    </w:p>
    <w:p>
      <w:pPr>
        <w:numPr>
          <w:ilvl w:val="0"/>
          <w:numId w:val="1004"/>
        </w:numPr>
        <w:pStyle w:val="Compact"/>
      </w:pPr>
      <w:r>
        <w:t xml:space="preserve">WHO. (2020). *Oral Health Guidelines for Urban Populations*. Geneva: World Health Organization.</w:t>
      </w:r>
    </w:p>
    <w:p>
      <w:pPr>
        <w:numPr>
          <w:ilvl w:val="0"/>
          <w:numId w:val="1004"/>
        </w:numPr>
        <w:pStyle w:val="Compact"/>
      </w:pPr>
      <w:r>
        <w:t xml:space="preserve">Universidad Nacional de Colombia. (2023). *Public Health Dentistry Curriculum Audit Report*. Bogotá: Facultad de Odontología.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Standards in Colombia Bogotá</dc:title>
  <dc:creator/>
  <dc:language>en</dc:language>
  <cp:keywords/>
  <dcterms:created xsi:type="dcterms:W3CDTF">2026-07-23T10:49:43Z</dcterms:created>
  <dcterms:modified xsi:type="dcterms:W3CDTF">2026-07-23T10:49:43Z</dcterms:modified>
</cp:coreProperties>
</file>

<file path=docProps/custom.xml><?xml version="1.0" encoding="utf-8"?>
<Properties xmlns="http://schemas.openxmlformats.org/officeDocument/2006/custom-properties" xmlns:vt="http://schemas.openxmlformats.org/officeDocument/2006/docPropsVTypes"/>
</file>