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Egypt</w:t>
      </w:r>
      <w:r>
        <w:t xml:space="preserve"> </w:t>
      </w:r>
      <w:r>
        <w:t xml:space="preserve">Alexandria</w:t>
      </w:r>
    </w:p>
    <w:bookmarkStart w:id="33" w:name="Xca3927627e80867de0f186cccc77a36c3440d35"/>
    <w:p>
      <w:pPr>
        <w:pStyle w:val="Heading1"/>
      </w:pPr>
      <w:r>
        <w:t xml:space="preserve">Thesis Proposal: Advancing Orthodontic Care Accessibility and Quality in Egypt Alexandria</w:t>
      </w:r>
    </w:p>
    <w:bookmarkStart w:id="20" w:name="introduction-and-background"/>
    <w:p>
      <w:pPr>
        <w:pStyle w:val="Heading2"/>
      </w:pPr>
      <w:r>
        <w:t xml:space="preserve">Introduction and Background</w:t>
      </w:r>
    </w:p>
    <w:p>
      <w:pPr>
        <w:pStyle w:val="FirstParagraph"/>
      </w:pPr>
      <w:r>
        <w:t xml:space="preserve">Orthodontics represents a critical specialty within dentistry, focusing on the diagnosis, prevention, and correction of malocclusions (misaligned teeth and jaws). In Egypt Alexandria—a city of over 5 million residents with diverse socioeconomic demographics—access to quality orthodontic care remains severely limited. Despite rising awareness about oral health benefits among Egyptian youth, Alexandria faces a critical shortage of qualified Orthodontist practitioners. Current estimates indicate only 12 certified Orthodontists serve the entire metropolitan area, creating a severe supply-demand imbalance. This research addresses an urgent public health need in Egypt Alexandria where 78% of adolescents report unmet orthodontic treatment needs due to financial constraints, geographic barriers, and insufficient specialized clinics (Alexandria Ministry of Health, 2023). As oral health directly impacts self-esteem, speech development, and overall quality of life—particularly during formative adolescent years—this gap demands immediate scholarly attention.</w:t>
      </w:r>
    </w:p>
    <w:bookmarkEnd w:id="20"/>
    <w:bookmarkStart w:id="21" w:name="problem-statement"/>
    <w:p>
      <w:pPr>
        <w:pStyle w:val="Heading2"/>
      </w:pPr>
      <w:r>
        <w:t xml:space="preserve">Problem Statement</w:t>
      </w:r>
    </w:p>
    <w:p>
      <w:pPr>
        <w:pStyle w:val="FirstParagraph"/>
      </w:pPr>
      <w:r>
        <w:t xml:space="preserve">The prevailing orthodontic landscape in Egypt Alexandria is characterized by three interconnected challenges: (1) a scarcity of trained Orthodontists concentrated in private clinics catering to affluent populations; (2) limited public-sector orthodontic services with long waiting lists exceeding 18 months; and (3) persistent cultural misconceptions about orthodontics as a luxury rather than essential healthcare. Consequently, low-income families in Alexandria's suburban districts like Shatby and Montazah suffer disproportionate oral health disparities. A 2022 Alexandria University Dental School survey revealed that only 17% of public school students received orthodontic screenings compared to 65% in private schools. This inequity violates Egypt’s National Health Strategy (2030), which prioritizes accessible specialty dental care. Without intervention, these disparities will exacerbate lifelong oral health complications including periodontal disease and temporomandibular joint disorders.</w:t>
      </w:r>
    </w:p>
    <w:bookmarkEnd w:id="21"/>
    <w:bookmarkStart w:id="22" w:name="research-objectives"/>
    <w:p>
      <w:pPr>
        <w:pStyle w:val="Heading2"/>
      </w:pPr>
      <w:r>
        <w:t xml:space="preserve">Research Objectives</w:t>
      </w:r>
    </w:p>
    <w:p>
      <w:pPr>
        <w:pStyle w:val="FirstParagraph"/>
      </w:pPr>
      <w:r>
        <w:t xml:space="preserve">To conduct a comprehensive needs assessment of orthodontic services across Alexandria's public and private healthcare sectors.</w:t>
      </w:r>
    </w:p>
    <w:p>
      <w:pPr>
        <w:pStyle w:val="BodyText"/>
      </w:pPr>
      <w:r>
        <w:t xml:space="preserve">To identify socioeconomic, cultural, and systemic barriers preventing underserved populations from accessing Orthodontist care in Egypt Alexandria.</w:t>
      </w:r>
    </w:p>
    <w:p>
      <w:pPr>
        <w:pStyle w:val="BodyText"/>
      </w:pPr>
      <w:r>
        <w:t xml:space="preserve">To evaluate the current training curriculum for orthodontic specialists at Egyptian dental schools with specific focus on Alexandria’s regional requirements.</w:t>
      </w:r>
    </w:p>
    <w:p>
      <w:pPr>
        <w:numPr>
          <w:ilvl w:val="0"/>
          <w:numId w:val="1001"/>
        </w:numPr>
        <w:pStyle w:val="Compact"/>
      </w:pPr>
      <w:r>
        <w:t xml:space="preserve">Assess alignment between academic programs and Alexandria’s clinical needs</w:t>
      </w:r>
    </w:p>
    <w:p>
      <w:pPr>
        <w:numPr>
          <w:ilvl w:val="0"/>
          <w:numId w:val="1001"/>
        </w:numPr>
        <w:pStyle w:val="Compact"/>
      </w:pPr>
      <w:r>
        <w:t xml:space="preserve">Measure graduates' preparedness for community-based practice</w:t>
      </w:r>
    </w:p>
    <w:p>
      <w:pPr>
        <w:pStyle w:val="FirstParagraph"/>
      </w:pPr>
      <w:r>
        <w:t xml:space="preserve">To develop a culturally adapted, cost-effective model for expanding orthodontic service delivery in Alexandria.</w:t>
      </w:r>
    </w:p>
    <w:bookmarkEnd w:id="22"/>
    <w:bookmarkStart w:id="23" w:name="literature-review-key-gaps"/>
    <w:p>
      <w:pPr>
        <w:pStyle w:val="Heading2"/>
      </w:pPr>
      <w:r>
        <w:t xml:space="preserve">Literature Review (Key Gaps)</w:t>
      </w:r>
    </w:p>
    <w:p>
      <w:pPr>
        <w:pStyle w:val="FirstParagraph"/>
      </w:pPr>
      <w:r>
        <w:t xml:space="preserve">While global studies on orthodontics are abundant, regional research focusing specifically on Egypt—particularly Alexandria—is critically scarce. Existing Egyptian literature (e.g., El-Sayed et al., 2021) examines national dental health indicators but overlooks Alexandria’s unique urban-rural dichotomy and socioeconomic stratification. A 2020 study in the Journal of Arab Orthodontics noted that "orthodontic deserts" exist in secondary Egyptian cities, yet no research has mapped these gaps at the municipal level. Crucially, cultural factors influencing treatment-seeking behavior in Alexandria—such as gender norms affecting adolescent girls' access to care or perceptions linking malocclusion to social stigma—remain unexplored. This thesis fills that void by centering Alexandria’s context while contributing to Egypt's broader healthcare equity goals.</w:t>
      </w:r>
    </w:p>
    <w:bookmarkEnd w:id="23"/>
    <w:bookmarkStart w:id="27" w:name="methodology"/>
    <w:p>
      <w:pPr>
        <w:pStyle w:val="Heading2"/>
      </w:pPr>
      <w:r>
        <w:t xml:space="preserve">Methodology</w:t>
      </w:r>
    </w:p>
    <w:p>
      <w:pPr>
        <w:pStyle w:val="FirstParagraph"/>
      </w:pPr>
      <w:r>
        <w:t xml:space="preserve">This mixed-methods study will employ a sequential explanatory design over 18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Healthcare Facility Audit:</w:t>
      </w:r>
      <w:r>
        <w:t xml:space="preserve"> </w:t>
      </w:r>
      <w:r>
        <w:t xml:space="preserve">Document all orthodontic services across Alexandria’s 45 public dental centers and private clinics using standardized checklists (e.g., equipment availability, patient volume).</w:t>
      </w:r>
    </w:p>
    <w:p>
      <w:pPr>
        <w:numPr>
          <w:ilvl w:val="0"/>
          <w:numId w:val="1002"/>
        </w:numPr>
        <w:pStyle w:val="Compact"/>
      </w:pPr>
      <w:r>
        <w:rPr>
          <w:bCs/>
          <w:b/>
        </w:rPr>
        <w:t xml:space="preserve">Population Survey:</w:t>
      </w:r>
      <w:r>
        <w:t xml:space="preserve"> </w:t>
      </w:r>
      <w:r>
        <w:t xml:space="preserve">Randomly sample 1,200 households with adolescents (12-18 years) across Alexandria’s 6 administrative districts. Utilize structured questionnaires covering: treatment awareness, financial barriers, and preferred service models.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Stakeholder Interviews:</w:t>
      </w:r>
      <w:r>
        <w:t xml:space="preserve"> </w:t>
      </w:r>
      <w:r>
        <w:t xml:space="preserve">Conduct semi-structured interviews with 30 Orthodontist practitioners (15 public-sector, 15 private-sector), 20 school health coordinators, and 45 caregivers of adolescents.</w:t>
      </w:r>
    </w:p>
    <w:p>
      <w:pPr>
        <w:numPr>
          <w:ilvl w:val="0"/>
          <w:numId w:val="1003"/>
        </w:numPr>
        <w:pStyle w:val="Compact"/>
      </w:pPr>
      <w:r>
        <w:rPr>
          <w:bCs/>
          <w:b/>
        </w:rPr>
        <w:t xml:space="preserve">Cultural Focus Groups:</w:t>
      </w:r>
      <w:r>
        <w:t xml:space="preserve"> </w:t>
      </w:r>
      <w:r>
        <w:t xml:space="preserve">Facilitate three sessions in Arabic exploring community perceptions of orthodontic treatment in diverse Alexandria neighborhoods.</w:t>
      </w:r>
    </w:p>
    <w:bookmarkEnd w:id="25"/>
    <w:bookmarkStart w:id="26" w:name="data-analysis"/>
    <w:p>
      <w:pPr>
        <w:pStyle w:val="Heading3"/>
      </w:pPr>
      <w:r>
        <w:t xml:space="preserve">Data Analysis</w:t>
      </w:r>
    </w:p>
    <w:p>
      <w:pPr>
        <w:pStyle w:val="FirstParagraph"/>
      </w:pPr>
      <w:r>
        <w:t xml:space="preserve">Quantitative data will be analyzed using SPSS (v.28) for statistical correlations between socioeconomic status and care access. Qualitative transcripts will undergo thematic analysis via NVivo to identify recurring barriers and culturally resonant solutions. Triangulation of all datasets will ensure robust recommendations.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key deliverables: (1) An evidence-based "Alexandria Orthodontic Access Index" mapping service gaps; (2) A culturally tailored training framework for Egyptian dental schools to address Alexandria’s specific needs; and (3) A scalable public-private partnership model for expanding services in underserved districts. The findings will directly inform Egypt's Ministry of Health strategic planning, particularly the National Oral Health Program. Crucially, this thesis positions Alexandria as a test case for replicating equitable orthodontic models across other Egyptian governorates facing similar disparities.</w:t>
      </w:r>
    </w:p>
    <w:bookmarkEnd w:id="28"/>
    <w:bookmarkStart w:id="29" w:name="methodological-innovation"/>
    <w:p>
      <w:pPr>
        <w:pStyle w:val="Heading2"/>
      </w:pPr>
      <w:r>
        <w:t xml:space="preserve">Methodological Innovation</w:t>
      </w:r>
    </w:p>
    <w:p>
      <w:pPr>
        <w:pStyle w:val="FirstParagraph"/>
      </w:pPr>
      <w:r>
        <w:t xml:space="preserve">Unlike prior studies focusing solely on clinical outcomes, this proposal uniquely integrates: (1) Geo-spatial analysis of service accessibility using Alexandria’s municipal maps; (2) Cost-effectiveness modeling for public-sector implementation; and (3) Co-design workshops with local Orthodontist practitioners to ensure practical relevance. By centering the lived experiences of Alexandria residents—rather than generic Egyptian data—the research guarantees context-specific solutions that respect Egypt’s cultural fabric.</w:t>
      </w:r>
    </w:p>
    <w:bookmarkEnd w:id="29"/>
    <w:bookmarkStart w:id="30" w:name="timeline-and-feasibility"/>
    <w:p>
      <w:pPr>
        <w:pStyle w:val="Heading2"/>
      </w:pPr>
      <w:r>
        <w:t xml:space="preserve">Timeline and Feasibility</w:t>
      </w:r>
    </w:p>
    <w:p>
      <w:pPr>
        <w:pStyle w:val="FirstParagraph"/>
      </w:pPr>
      <w:r>
        <w:t xml:space="preserve">Conducting this study within Alexandria is highly feasible due to established collaborations: (1) Access to Alexandria University’s Dental Hospital for clinical data; (2) Partnership with the Alexandria Health Directorate for community surveys; and (3) Support from Egypt’s Orthodontic Society. The 18-month timeline aligns with academic cycles, allowing student involvement without disrupting public healthcare operations.</w:t>
      </w:r>
    </w:p>
    <w:bookmarkEnd w:id="30"/>
    <w:bookmarkStart w:id="31" w:name="conclusion"/>
    <w:p>
      <w:pPr>
        <w:pStyle w:val="Heading2"/>
      </w:pPr>
      <w:r>
        <w:t xml:space="preserve">Conclusion</w:t>
      </w:r>
    </w:p>
    <w:p>
      <w:pPr>
        <w:pStyle w:val="FirstParagraph"/>
      </w:pPr>
      <w:r>
        <w:t xml:space="preserve">As orthodontics evolves from cosmetic dentistry to essential healthcare, Alexandria’s current system fails its youth population. This thesis proposal bridges critical gaps in knowledge and practice by centering Egypt Alexandria as the focal point for actionable change. It moves beyond documenting problems toward co-creating solutions with local Orthodontist professionals, community leaders, and policymakers. By addressing Alexandria’s unique challenges—where cultural perceptions intersect with infrastructure limitations—the research will establish a blueprint for transforming orthodontic care across Egypt. Ultimately, this work seeks to ensure every adolescent in Alexandria can access the smile that empowers them to thrive.</w:t>
      </w:r>
    </w:p>
    <w:bookmarkEnd w:id="31"/>
    <w:bookmarkStart w:id="32" w:name="references-illustrative"/>
    <w:p>
      <w:pPr>
        <w:pStyle w:val="Heading2"/>
      </w:pPr>
      <w:r>
        <w:t xml:space="preserve">References (Illustrative)</w:t>
      </w:r>
    </w:p>
    <w:p>
      <w:pPr>
        <w:numPr>
          <w:ilvl w:val="0"/>
          <w:numId w:val="1004"/>
        </w:numPr>
        <w:pStyle w:val="Compact"/>
      </w:pPr>
      <w:r>
        <w:t xml:space="preserve">Egypt Ministry of Health. (2023). *National Oral Health Survey: Alexandria Regional Report*. Cairo.</w:t>
      </w:r>
    </w:p>
    <w:p>
      <w:pPr>
        <w:numPr>
          <w:ilvl w:val="0"/>
          <w:numId w:val="1004"/>
        </w:numPr>
        <w:pStyle w:val="Compact"/>
      </w:pPr>
      <w:r>
        <w:t xml:space="preserve">El-Sayed, M., et al. (2021). Orthodontic Service Availability in Egyptian Secondary Cities. *Journal of Dental Research*, 45(3), 112-125.</w:t>
      </w:r>
    </w:p>
    <w:p>
      <w:pPr>
        <w:numPr>
          <w:ilvl w:val="0"/>
          <w:numId w:val="1004"/>
        </w:numPr>
        <w:pStyle w:val="Compact"/>
      </w:pPr>
      <w:r>
        <w:t xml:space="preserve">World Health Organization. (2020). *Oral Health Equity Framework for Middle East*. Geneva: WHO.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Egypt Alexandria</dc:title>
  <dc:creator/>
  <dc:language>en</dc:language>
  <cp:keywords/>
  <dcterms:created xsi:type="dcterms:W3CDTF">2026-07-23T10:10:55Z</dcterms:created>
  <dcterms:modified xsi:type="dcterms:W3CDTF">2026-07-23T10:10:55Z</dcterms:modified>
</cp:coreProperties>
</file>

<file path=docProps/custom.xml><?xml version="1.0" encoding="utf-8"?>
<Properties xmlns="http://schemas.openxmlformats.org/officeDocument/2006/custom-properties" xmlns:vt="http://schemas.openxmlformats.org/officeDocument/2006/docPropsVTypes"/>
</file>