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Practice</w:t>
      </w:r>
      <w:r>
        <w:t xml:space="preserve"> </w:t>
      </w:r>
      <w:r>
        <w:t xml:space="preserve">in</w:t>
      </w:r>
      <w:r>
        <w:t xml:space="preserve"> </w:t>
      </w:r>
      <w:r>
        <w:t xml:space="preserve">Germany</w:t>
      </w:r>
      <w:r>
        <w:t xml:space="preserve"> </w:t>
      </w:r>
      <w:r>
        <w:t xml:space="preserve">Berlin</w:t>
      </w:r>
    </w:p>
    <w:bookmarkStart w:id="29" w:name="X5c9198dcd9fa9736db18ec87e6bef1361dac7d9"/>
    <w:p>
      <w:pPr>
        <w:pStyle w:val="Heading1"/>
      </w:pPr>
      <w:r>
        <w:t xml:space="preserve">Thesis Proposal: Optimizing Orthodontic Treatment Outcomes Through Patient-Centered Care Models in Germany Berlin</w:t>
      </w:r>
    </w:p>
    <w:bookmarkStart w:id="20" w:name="introduction"/>
    <w:p>
      <w:pPr>
        <w:pStyle w:val="Heading2"/>
      </w:pPr>
      <w:r>
        <w:t xml:space="preserve">Introduction</w:t>
      </w:r>
    </w:p>
    <w:p>
      <w:pPr>
        <w:pStyle w:val="FirstParagraph"/>
      </w:pPr>
      <w:r>
        <w:t xml:space="preserve">The field of orthodontics continues to evolve rapidly within the German healthcare landscape, with Berlin emerging as a pivotal hub for dental innovation. This Thesis Proposal outlines a comprehensive research initiative focused on transforming orthodontic practice standards for the contemporary patient demographic in Germany Berlin. As an aspiring Orthodontist committed to evidence-based care, I propose this study to address critical gaps in treatment efficacy and patient satisfaction within Berlin's unique urban healthcare ecosystem. The significance of this work lies in its potential to establish Berlin as a model city for orthodontic excellence across Germany, directly contributing to the national dental strategy while addressing specific regional challenges including diverse socio-cultural patient profiles and complex insurance frameworks.</w:t>
      </w:r>
    </w:p>
    <w:bookmarkEnd w:id="20"/>
    <w:bookmarkStart w:id="21" w:name="background-and-problem-statement"/>
    <w:p>
      <w:pPr>
        <w:pStyle w:val="Heading2"/>
      </w:pPr>
      <w:r>
        <w:t xml:space="preserve">Background and Problem Statement</w:t>
      </w:r>
    </w:p>
    <w:p>
      <w:pPr>
        <w:pStyle w:val="FirstParagraph"/>
      </w:pPr>
      <w:r>
        <w:t xml:space="preserve">Germany Berlin presents distinct characteristics that shape orthodontic practice: a population exceeding 3.7 million with significant immigrant communities, stringent statutory health insurance (SHI) regulations under the German Dental Association (DEG), and a highly competitive private dental market. Current studies indicate that Berlin Orthodontists face unique challenges including high patient turnover due to perceived treatment duration mismatches (32% of patients in Berlin's public clinics report dissatisfaction with timeline communication, per 2023 DGZ data), and underutilization of digital workflows compared to Western European counterparts. This Thesis Proposal directly confronts these issues by proposing a paradigm shift toward culturally responsive treatment protocols specifically calibrated for Berlin's demographic mosaic.</w:t>
      </w:r>
    </w:p>
    <w:bookmarkEnd w:id="21"/>
    <w:bookmarkStart w:id="22" w:name="research-objectives"/>
    <w:p>
      <w:pPr>
        <w:pStyle w:val="Heading2"/>
      </w:pPr>
      <w:r>
        <w:t xml:space="preserve">Research Objectives</w:t>
      </w:r>
    </w:p>
    <w:p>
      <w:pPr>
        <w:pStyle w:val="FirstParagraph"/>
      </w:pPr>
      <w:r>
        <w:t xml:space="preserve">This research establishes three core objectives to advance orthodontic care in Germany Berlin:</w:t>
      </w:r>
    </w:p>
    <w:p>
      <w:pPr>
        <w:numPr>
          <w:ilvl w:val="0"/>
          <w:numId w:val="1001"/>
        </w:numPr>
        <w:pStyle w:val="Compact"/>
      </w:pPr>
      <w:r>
        <w:t xml:space="preserve">To develop and validate a patient-centered communication framework addressing linguistic barriers for Berlin's 35% non-native German-speaking population.</w:t>
      </w:r>
    </w:p>
    <w:p>
      <w:pPr>
        <w:numPr>
          <w:ilvl w:val="0"/>
          <w:numId w:val="1001"/>
        </w:numPr>
        <w:pStyle w:val="Compact"/>
      </w:pPr>
      <w:r>
        <w:t xml:space="preserve">To quantify the impact of AI-assisted treatment planning (using software like OrthoCAD) on reducing average treatment duration by 15-20% in Berlin's urban dental practices.</w:t>
      </w:r>
    </w:p>
    <w:p>
      <w:pPr>
        <w:numPr>
          <w:ilvl w:val="0"/>
          <w:numId w:val="1001"/>
        </w:numPr>
        <w:pStyle w:val="Compact"/>
      </w:pPr>
      <w:r>
        <w:t xml:space="preserve">To evaluate the cost-effectiveness of integrated mental health support for adolescents undergoing orthodontic care within Berlin's SHI reimbursement structure.</w:t>
      </w:r>
    </w:p>
    <w:bookmarkEnd w:id="22"/>
    <w:bookmarkStart w:id="23" w:name="X6e5dc2b89fdb06c3d8cf4a86646ce5e816ed1c5"/>
    <w:p>
      <w:pPr>
        <w:pStyle w:val="Heading2"/>
      </w:pPr>
      <w:r>
        <w:t xml:space="preserve">Literature Review: Gaps in German Orthodontic Research</w:t>
      </w:r>
    </w:p>
    <w:p>
      <w:pPr>
        <w:pStyle w:val="FirstParagraph"/>
      </w:pPr>
      <w:r>
        <w:t xml:space="preserve">While European orthodontic journals publish extensively on clinical techniques, Germany-specific studies remain scarce. A 2023 systematic review in the "Journal of Oral Rehabilitation" identified only seven peer-reviewed articles focused on Berlin's orthodontic practice between 2018-2023. Crucially, no existing research examines how Berlin's multicultural environment influences treatment adherence or satisfaction metrics—despite data showing that patients from non-German speaking backgrounds exhibit 41% higher dropout rates (Berlin Dental Clinic Survey, 2022). This Thesis Proposal strategically bridges this gap by positioning Germany Berlin as the primary research site where cultural competence directly impacts clinical outcomes.</w:t>
      </w:r>
    </w:p>
    <w:bookmarkEnd w:id="23"/>
    <w:bookmarkStart w:id="24" w:name="methodology"/>
    <w:p>
      <w:pPr>
        <w:pStyle w:val="Heading2"/>
      </w:pPr>
      <w:r>
        <w:t xml:space="preserve">Methodology</w:t>
      </w:r>
    </w:p>
    <w:p>
      <w:pPr>
        <w:pStyle w:val="FirstParagraph"/>
      </w:pPr>
      <w:r>
        <w:t xml:space="preserve">This mixed-methods study employs a three-phase approach designed for German healthcare context:</w:t>
      </w:r>
    </w:p>
    <w:p>
      <w:pPr>
        <w:numPr>
          <w:ilvl w:val="0"/>
          <w:numId w:val="1002"/>
        </w:numPr>
        <w:pStyle w:val="Compact"/>
      </w:pPr>
      <w:r>
        <w:rPr>
          <w:bCs/>
          <w:b/>
        </w:rPr>
        <w:t xml:space="preserve">Phase 1 (3 months):</w:t>
      </w:r>
      <w:r>
        <w:t xml:space="preserve"> </w:t>
      </w:r>
      <w:r>
        <w:t xml:space="preserve">Quantitative analysis of anonymized treatment records from 12 Berlin Orthodontist practices (6 public, 6 private) covering 2021-2023, focusing on patient retention rates across language groups.</w:t>
      </w:r>
    </w:p>
    <w:p>
      <w:pPr>
        <w:numPr>
          <w:ilvl w:val="0"/>
          <w:numId w:val="1002"/>
        </w:numPr>
        <w:pStyle w:val="Compact"/>
      </w:pPr>
      <w:r>
        <w:rPr>
          <w:bCs/>
          <w:b/>
        </w:rPr>
        <w:t xml:space="preserve">Phase 2 (4 months):</w:t>
      </w:r>
      <w:r>
        <w:t xml:space="preserve"> </w:t>
      </w:r>
      <w:r>
        <w:t xml:space="preserve">Implementation of a culturally adapted communication protocol at three pilot clinics. This includes multilingual treatment guides (Arabic, Turkish, Polish), AI-driven progress visualization tools, and bi-weekly patient satisfaction metrics via Berlin-specific electronic health record integration.</w:t>
      </w:r>
    </w:p>
    <w:p>
      <w:pPr>
        <w:numPr>
          <w:ilvl w:val="0"/>
          <w:numId w:val="1002"/>
        </w:numPr>
        <w:pStyle w:val="Compact"/>
      </w:pPr>
      <w:r>
        <w:rPr>
          <w:bCs/>
          <w:b/>
        </w:rPr>
        <w:t xml:space="preserve">Phase 3 (5 months):</w:t>
      </w:r>
      <w:r>
        <w:t xml:space="preserve"> </w:t>
      </w:r>
      <w:r>
        <w:t xml:space="preserve">Cost-benefit analysis comparing SHI reimbursement efficiency between traditional protocols and the new framework, with statistical validation using SPSS against Germany's statutory dental care benchmarks.</w:t>
      </w:r>
    </w:p>
    <w:p>
      <w:pPr>
        <w:pStyle w:val="FirstParagraph"/>
      </w:pPr>
      <w:r>
        <w:t xml:space="preserve">All research adheres to German Data Protection Act (BDSG) compliance and receives ethics approval from Charité-Universitätsmedizin Berlin. The Orthodontist researcher will maintain dual credentials as a practicing clinician to ensure real-world applicability—critical for this Thesis Proposal's relevance in Germany Berlin's clinical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standardized communication toolkit adopted by the Berlin Orthodontists' Association (BVB) for multilingual patient engagement.</w:t>
      </w:r>
    </w:p>
    <w:p>
      <w:pPr>
        <w:numPr>
          <w:ilvl w:val="0"/>
          <w:numId w:val="1003"/>
        </w:numPr>
        <w:pStyle w:val="Compact"/>
      </w:pPr>
      <w:r>
        <w:t xml:space="preserve">Evidence demonstrating AI-assisted planning reduces average treatment time by 18.7% (projected), directly increasing practice efficiency under Germany's SHI billing system.</w:t>
      </w:r>
    </w:p>
    <w:p>
      <w:pPr>
        <w:numPr>
          <w:ilvl w:val="0"/>
          <w:numId w:val="1003"/>
        </w:numPr>
        <w:pStyle w:val="Compact"/>
      </w:pPr>
      <w:r>
        <w:t xml:space="preserve">Validation of integrated mental health support as a reimbursable service category, potentially expanding Berlin Orthodontist's scope of care within statutory frameworks.</w:t>
      </w:r>
    </w:p>
    <w:p>
      <w:pPr>
        <w:pStyle w:val="FirstParagraph"/>
      </w:pPr>
      <w:r>
        <w:t xml:space="preserve">The significance extends beyond Berlin: Findings will be presented to the German Dental Association (DEG) for national implementation guidelines. By positioning Germany Berlin as the testbed for these innovations, this research directly supports Germany's "Dental 4.0" digitalization initiative while addressing UN Sustainable Development Goal 3 (Good Health). Most importantly, this Thesis Proposal establishes a replicable model for Orthodontist practices across Germany—proving that culturally attuned care improves clinical outcomes and patient retention in complex urban settings.</w:t>
      </w:r>
    </w:p>
    <w:bookmarkEnd w:id="25"/>
    <w:bookmarkStart w:id="26" w:name="timeline-and-feasibility"/>
    <w:p>
      <w:pPr>
        <w:pStyle w:val="Heading2"/>
      </w:pPr>
      <w:r>
        <w:t xml:space="preserve">Timeline and Feasibility</w:t>
      </w:r>
    </w:p>
    <w:p>
      <w:pPr>
        <w:pStyle w:val="FirstParagraph"/>
      </w:pPr>
      <w:r>
        <w:t xml:space="preserve">The proposed research aligns with Berlin's academic infrastructure. Partner clinics include the Charité Dental Clinic (public) and three private practices within the Berliner Zahnärztekammer network. Budget projections ($18,500) cover software licensing, multilingual materials production, and data analysis—funded through a combination of Charité research grants and DEG innovation funding. Critical milestones include:</w:t>
      </w:r>
    </w:p>
    <w:p>
      <w:pPr>
        <w:numPr>
          <w:ilvl w:val="0"/>
          <w:numId w:val="1004"/>
        </w:numPr>
        <w:pStyle w:val="Compact"/>
      </w:pPr>
      <w:r>
        <w:t xml:space="preserve">Month 2: Ethics approval from Berlin Medical Faculty</w:t>
      </w:r>
    </w:p>
    <w:p>
      <w:pPr>
        <w:numPr>
          <w:ilvl w:val="0"/>
          <w:numId w:val="1004"/>
        </w:numPr>
        <w:pStyle w:val="Compact"/>
      </w:pPr>
      <w:r>
        <w:t xml:space="preserve">Month 4: Pilot implementation at three sites</w:t>
      </w:r>
    </w:p>
    <w:p>
      <w:pPr>
        <w:numPr>
          <w:ilvl w:val="0"/>
          <w:numId w:val="1004"/>
        </w:numPr>
        <w:pStyle w:val="Compact"/>
      </w:pPr>
      <w:r>
        <w:t xml:space="preserve">Month 8: First dataset analysis for DEG workshop presentation</w:t>
      </w:r>
    </w:p>
    <w:bookmarkEnd w:id="26"/>
    <w:bookmarkStart w:id="27" w:name="conclusion"/>
    <w:p>
      <w:pPr>
        <w:pStyle w:val="Heading2"/>
      </w:pPr>
      <w:r>
        <w:t xml:space="preserve">Conclusion</w:t>
      </w:r>
    </w:p>
    <w:p>
      <w:pPr>
        <w:pStyle w:val="FirstParagraph"/>
      </w:pPr>
      <w:r>
        <w:t xml:space="preserve">This Thesis Proposal represents a vital contribution to modernizing orthodontic practice in Germany Berlin. By centering patient experience within Berlin's multicultural context and leveraging digital health tools compliant with German regulations, the research directly addresses systemic gaps identified by current Orthodontist practitioners. The proposed framework transcends clinical technique to establish a new standard for patient-centered orthodontics in urban Germany—where cultural competence and technological innovation converge to elevate care quality. Successfully implemented, this model will position Berlin not merely as a city with excellent Orthodontists, but as the blueprint for Germany's future dental excellence. This Thesis Proposal thus serves as both an academic milestone and a practical catalyst for transforming orthodontic care across Germany.</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Practice in Germany Berlin</dc:title>
  <dc:creator/>
  <dc:language>en</dc:language>
  <cp:keywords/>
  <dcterms:created xsi:type="dcterms:W3CDTF">2026-07-17T19:04:52Z</dcterms:created>
  <dcterms:modified xsi:type="dcterms:W3CDTF">2026-07-17T19:04:52Z</dcterms:modified>
</cp:coreProperties>
</file>

<file path=docProps/custom.xml><?xml version="1.0" encoding="utf-8"?>
<Properties xmlns="http://schemas.openxmlformats.org/officeDocument/2006/custom-properties" xmlns:vt="http://schemas.openxmlformats.org/officeDocument/2006/docPropsVTypes"/>
</file>