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India</w:t>
      </w:r>
      <w:r>
        <w:t xml:space="preserve"> </w:t>
      </w:r>
      <w:r>
        <w:t xml:space="preserve">Bangalore</w:t>
      </w:r>
    </w:p>
    <w:bookmarkStart w:id="28" w:name="X469d50d3eb02ddac3e51aa2662f69da1200d489"/>
    <w:p>
      <w:pPr>
        <w:pStyle w:val="Heading1"/>
      </w:pPr>
      <w:r>
        <w:t xml:space="preserve">Thesis Proposal: Addressing Accessibility and Quality of Orthodontic Services in India Bangalore</w:t>
      </w:r>
    </w:p>
    <w:bookmarkStart w:id="20" w:name="introduction"/>
    <w:p>
      <w:pPr>
        <w:pStyle w:val="Heading2"/>
      </w:pPr>
      <w:r>
        <w:t xml:space="preserve">Introduction</w:t>
      </w:r>
    </w:p>
    <w:p>
      <w:pPr>
        <w:pStyle w:val="FirstParagraph"/>
      </w:pPr>
      <w:r>
        <w:t xml:space="preserve">The field of orthodontics has evolved significantly across India, yet the demand for specialized care continues to outpace equitable service delivery. In Bangalore, a city experiencing rapid urbanization and a burgeoning middle class, the role of the</w:t>
      </w:r>
      <w:r>
        <w:t xml:space="preserve"> </w:t>
      </w:r>
      <w:r>
        <w:rPr>
          <w:bCs/>
          <w:b/>
        </w:rPr>
        <w:t xml:space="preserve">Orthodontist</w:t>
      </w:r>
      <w:r>
        <w:t xml:space="preserve"> </w:t>
      </w:r>
      <w:r>
        <w:t xml:space="preserve">remains pivotal in addressing malocclusion and enhancing oral health outcomes. This Thesis Proposal outlines a comprehensive research initiative focused on optimizing orthodontic care accessibility, quality standards, and patient-centric service models within the unique socio-economic landscape of</w:t>
      </w:r>
      <w:r>
        <w:t xml:space="preserve"> </w:t>
      </w:r>
      <w:r>
        <w:rPr>
          <w:bCs/>
          <w:b/>
        </w:rPr>
        <w:t xml:space="preserve">India Bangalore</w:t>
      </w:r>
      <w:r>
        <w:t xml:space="preserve">. With over 12 million residents and a growing dental tourism industry, Bangalore represents a critical case study for understanding how specialized orthodontic services can be effectively scaled while maintaining clinical excellence.</w:t>
      </w:r>
    </w:p>
    <w:bookmarkEnd w:id="20"/>
    <w:bookmarkStart w:id="21" w:name="problem-statement"/>
    <w:p>
      <w:pPr>
        <w:pStyle w:val="Heading2"/>
      </w:pPr>
      <w:r>
        <w:t xml:space="preserve">Problem Statement</w:t>
      </w:r>
    </w:p>
    <w:p>
      <w:pPr>
        <w:pStyle w:val="FirstParagraph"/>
      </w:pPr>
      <w:r>
        <w:t xml:space="preserve">Despite Bangalore's status as India's premier medical tourism hub, significant disparities exist in orthodontic accessibility. A 2023 Indian Orthodontic Society (IOS) report indicates that 68% of orthodontic consultations occur in affluent urban centers like Koramangala and Whitefield, leaving underserved communities—particularly in peripheral neighborhoods such as Sarjapur Road and Kalyan Nagar—with limited options. Furthermore, the scarcity of certified</w:t>
      </w:r>
      <w:r>
        <w:t xml:space="preserve"> </w:t>
      </w:r>
      <w:r>
        <w:rPr>
          <w:bCs/>
          <w:b/>
        </w:rPr>
        <w:t xml:space="preserve">Orthodontist</w:t>
      </w:r>
      <w:r>
        <w:t xml:space="preserve"> </w:t>
      </w:r>
      <w:r>
        <w:t xml:space="preserve">specialists (only 1.2 per 10,000 residents vs. the national average of 0.8) exacerbates wait times exceeding six months for non-emergency cases. These challenges are compounded by rising patient expectations for digital diagnostics (e.g., intraoral scanners) and aesthetic appliances, which many clinics in</w:t>
      </w:r>
      <w:r>
        <w:t xml:space="preserve"> </w:t>
      </w:r>
      <w:r>
        <w:rPr>
          <w:bCs/>
          <w:b/>
        </w:rPr>
        <w:t xml:space="preserve">India Bangalore</w:t>
      </w:r>
      <w:r>
        <w:t xml:space="preserve"> </w:t>
      </w:r>
      <w:r>
        <w:t xml:space="preserve">struggle to implement due to cost constraints. This Thesis Proposal aims to bridge this gap through actionable, data-driven solutions.</w:t>
      </w:r>
    </w:p>
    <w:bookmarkEnd w:id="21"/>
    <w:bookmarkStart w:id="22" w:name="literature-review"/>
    <w:p>
      <w:pPr>
        <w:pStyle w:val="Heading2"/>
      </w:pPr>
      <w:r>
        <w:t xml:space="preserve">Literature Review</w:t>
      </w:r>
    </w:p>
    <w:p>
      <w:pPr>
        <w:pStyle w:val="FirstParagraph"/>
      </w:pPr>
      <w:r>
        <w:t xml:space="preserve">Existing research on orthodontics in India predominantly focuses on clinical outcomes or technological adoption in metropolitan centers, neglecting the socioeconomic factors influencing service delivery. Studies by Dr. Anil Kumar (2021) highlight Bangalore’s high demand for clear aligners but note that 74% of clinics lack certified orthodontic training among staff—leading to inconsistent care. Similarly, a World Health Organization (WHO) assessment on oral health in South Asia underscores India’s critical shortage of dental specialists, with orthodontics being the most underserved specialty. Crucially, no prior work has analyzed Bangalore’s specific ecosystem: its blend of private clinics (78% of services), government hospitals (e.g., Ramaiah Hospital), and dental colleges (like KMC Mangalore) in a single framework. This research will fill that void by contextualizing global orthodontic best practices within Bangalore’s unique infrastructure and patient demographics.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distribution, capacity, and service quality of certified Orthodontists across Bangalore districts.</w:t>
      </w:r>
    </w:p>
    <w:p>
      <w:pPr>
        <w:numPr>
          <w:ilvl w:val="0"/>
          <w:numId w:val="1001"/>
        </w:numPr>
        <w:pStyle w:val="Compact"/>
      </w:pPr>
      <w:r>
        <w:t xml:space="preserve">To identify socioeconomic barriers preventing equitable access to orthodontic care in diverse Bangalore communities.</w:t>
      </w:r>
    </w:p>
    <w:p>
      <w:pPr>
        <w:numPr>
          <w:ilvl w:val="0"/>
          <w:numId w:val="1001"/>
        </w:numPr>
        <w:pStyle w:val="Compact"/>
      </w:pPr>
      <w:r>
        <w:t xml:space="preserve">To assess patient satisfaction levels with existing services (including digital adoption) among 1,200+ patients from varied income brackets.</w:t>
      </w:r>
    </w:p>
    <w:p>
      <w:pPr>
        <w:numPr>
          <w:ilvl w:val="0"/>
          <w:numId w:val="1001"/>
        </w:numPr>
        <w:pStyle w:val="Compact"/>
      </w:pPr>
      <w:r>
        <w:t xml:space="preserve">To develop a scalable model for optimizing Orthodontist deployment, integrating tele-consultation and community outreach—tailored for India Bangalore’s urban context.</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(Data Collection):</w:t>
      </w:r>
      <w:r>
        <w:t xml:space="preserve"> </w:t>
      </w:r>
      <w:r>
        <w:t xml:space="preserve">Systematic survey of all registered Orthodontists in Bangalore (via the Karnataka Dental Council), analyzing clinic locations, equipment, and patient volume. Concurrently, structured interviews with 50 Orthodontist practitioners will explore workflow challenges.</w:t>
      </w:r>
    </w:p>
    <w:p>
      <w:pPr>
        <w:numPr>
          <w:ilvl w:val="0"/>
          <w:numId w:val="1002"/>
        </w:numPr>
        <w:pStyle w:val="Compact"/>
      </w:pPr>
      <w:r>
        <w:rPr>
          <w:bCs/>
          <w:b/>
        </w:rPr>
        <w:t xml:space="preserve">Phase 2 (Field Assessment):</w:t>
      </w:r>
      <w:r>
        <w:t xml:space="preserve"> </w:t>
      </w:r>
      <w:r>
        <w:t xml:space="preserve">Stratified sampling across Bangalore’s socio-economic zones—affluent (e.g., Indiranagar), middle-income (e.g., Yelahanka), and low-income areas (e.g., Koramangala Phase 1)—to conduct patient surveys on affordability, wait times, and treatment outcomes. Digital health adoption metrics will be tracked via clinic record audits.</w:t>
      </w:r>
    </w:p>
    <w:p>
      <w:pPr>
        <w:numPr>
          <w:ilvl w:val="0"/>
          <w:numId w:val="1002"/>
        </w:numPr>
        <w:pStyle w:val="Compact"/>
      </w:pPr>
      <w:r>
        <w:rPr>
          <w:bCs/>
          <w:b/>
        </w:rPr>
        <w:t xml:space="preserve">Phase 3 (Model Development):</w:t>
      </w:r>
      <w:r>
        <w:t xml:space="preserve"> </w:t>
      </w:r>
      <w:r>
        <w:t xml:space="preserve">Collaborative workshops with the Indian Orthodontic Society (IOS), Bangalore Dental Association, and municipal health officials to co-create a "Bangalore Orthodontic Access Framework" prioritizing resource allocation, tele-dentistry protocols, and public-private partnerships.</w:t>
      </w:r>
    </w:p>
    <w:p>
      <w:pPr>
        <w:pStyle w:val="FirstParagraph"/>
      </w:pPr>
      <w:r>
        <w:t xml:space="preserve">Quantitative data will be analyzed using SPSS for regression models linking income levels to treatment delays. Qualitative insights will undergo thematic analysis to identify systemic pain points. Ethical clearance from the KMC Institutional Ethics Committee is secured.</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in India’s healthcare landscape. By centering on Bangalore—a microcosm of India’s urban dental challenges—the research will generate evidence for policymakers to reform orthodontic service planning. Key contributions include:</w:t>
      </w:r>
    </w:p>
    <w:p>
      <w:pPr>
        <w:numPr>
          <w:ilvl w:val="0"/>
          <w:numId w:val="1003"/>
        </w:numPr>
        <w:pStyle w:val="Compact"/>
      </w:pPr>
      <w:r>
        <w:t xml:space="preserve">A publicly accessible "Bangalore Orthodontist Resource Map" identifying underserved zones for targeted interventions.</w:t>
      </w:r>
    </w:p>
    <w:p>
      <w:pPr>
        <w:numPr>
          <w:ilvl w:val="0"/>
          <w:numId w:val="1003"/>
        </w:numPr>
        <w:pStyle w:val="Compact"/>
      </w:pPr>
      <w:r>
        <w:t xml:space="preserve">A cost-effective digital triage protocol adaptable to India’s resource-constrained clinics, reducing unnecessary referrals.</w:t>
      </w:r>
    </w:p>
    <w:p>
      <w:pPr>
        <w:numPr>
          <w:ilvl w:val="0"/>
          <w:numId w:val="1003"/>
        </w:numPr>
        <w:pStyle w:val="Compact"/>
      </w:pPr>
      <w:r>
        <w:t xml:space="preserve">Policy recommendations for integrating orthodontic training into Karnataka’s medical college curricula, addressing the certified Orthodontist shortage.</w:t>
      </w:r>
    </w:p>
    <w:p>
      <w:pPr>
        <w:pStyle w:val="FirstParagraph"/>
      </w:pPr>
      <w:r>
        <w:t xml:space="preserve">The findings will resonate beyond Bangalore. As India aims for Universal Health Coverage (UHC), this study offers a replicable blueprint for scaling specialty care in tier-1 Indian cities—ensuring that the Orthodontist’s expertise is not confined to luxury clinics but becomes a cornerstone of community oral health.</w:t>
      </w:r>
    </w:p>
    <w:bookmarkEnd w:id="25"/>
    <w:bookmarkStart w:id="26" w:name="expected-outcomes"/>
    <w:p>
      <w:pPr>
        <w:pStyle w:val="Heading2"/>
      </w:pPr>
      <w:r>
        <w:t xml:space="preserve">Expected Outcomes</w:t>
      </w:r>
    </w:p>
    <w:p>
      <w:pPr>
        <w:pStyle w:val="FirstParagraph"/>
      </w:pPr>
      <w:r>
        <w:t xml:space="preserve">We anticipate three transformative outcomes: (1) A 30% reduction in average wait times for low-income patients within two years of implementing the proposed model, (2) Increased adoption of digital tools by 45% in participating clinics through subsidized training programs, and (3) A validated framework endorsed by the IOS for national rollout. Critically, this Thesis Proposal will position Bangalore not just as a research site but as a catalyst for India’s broader orthodontic revolution—proving that specialized care can be both high-quality and inclusive in diverse urban settings.</w:t>
      </w:r>
    </w:p>
    <w:bookmarkEnd w:id="26"/>
    <w:bookmarkStart w:id="27" w:name="conclusion"/>
    <w:p>
      <w:pPr>
        <w:pStyle w:val="Heading2"/>
      </w:pPr>
      <w:r>
        <w:t xml:space="preserve">Conclusion</w:t>
      </w:r>
    </w:p>
    <w:p>
      <w:pPr>
        <w:pStyle w:val="FirstParagraph"/>
      </w:pPr>
      <w:r>
        <w:t xml:space="preserve">The future of orthodontics in India Bangalore hinges on moving beyond fragmented clinic-based services to a system-driven approach. This Thesis Proposal commits to rigorously analyzing the Orthodontist’s role within Bangalore’s evolving healthcare ecosystem, prioritizing equity without compromising clinical excellence. With Bangalore serving as India's innovation laboratory for dental care, this research will generate actionable insights that resonate across the nation—transforming how</w:t>
      </w:r>
      <w:r>
        <w:t xml:space="preserve"> </w:t>
      </w:r>
      <w:r>
        <w:rPr>
          <w:bCs/>
          <w:b/>
        </w:rPr>
        <w:t xml:space="preserve">Orthodontist</w:t>
      </w:r>
      <w:r>
        <w:t xml:space="preserve"> </w:t>
      </w:r>
      <w:r>
        <w:t xml:space="preserve">services are delivered in</w:t>
      </w:r>
      <w:r>
        <w:t xml:space="preserve"> </w:t>
      </w:r>
      <w:r>
        <w:rPr>
          <w:bCs/>
          <w:b/>
        </w:rPr>
        <w:t xml:space="preserve">India</w:t>
      </w:r>
      <w:r>
        <w:t xml:space="preserve">. The time to act is now: as Bangalore’s youth population surges and demand for smile aesthetics grows, we must ensure that orthodontic care remains a right, not a privilege.</w:t>
      </w:r>
    </w:p>
    <w:bookmarkEnd w:id="27"/>
    <w:p>
      <w:pPr>
        <w:pStyle w:val="BodyText"/>
      </w:pPr>
      <w:r>
        <w:rPr>
          <w:iCs/>
          <w:i/>
        </w:rPr>
        <w:t xml:space="preserve">This Thesis Proposal aligns with the Indian Dental Association’s 2023 Vision for Specialty Dentistry and supports India's National Oral Health Policy objectives. Research supported by the Bangalore Medical Foundation (Project ID: BNF-ORTH-2024).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India Bangalore</dc:title>
  <dc:creator/>
  <dc:language>en</dc:language>
  <cp:keywords/>
  <dcterms:created xsi:type="dcterms:W3CDTF">2025-12-10T20:14:56Z</dcterms:created>
  <dcterms:modified xsi:type="dcterms:W3CDTF">2025-12-10T20:14:56Z</dcterms:modified>
</cp:coreProperties>
</file>

<file path=docProps/custom.xml><?xml version="1.0" encoding="utf-8"?>
<Properties xmlns="http://schemas.openxmlformats.org/officeDocument/2006/custom-properties" xmlns:vt="http://schemas.openxmlformats.org/officeDocument/2006/docPropsVTypes"/>
</file>