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and</w:t>
      </w:r>
      <w:r>
        <w:t xml:space="preserve"> </w:t>
      </w:r>
      <w:r>
        <w:t xml:space="preserve">Practice</w:t>
      </w:r>
      <w:r>
        <w:t xml:space="preserve"> </w:t>
      </w:r>
      <w:r>
        <w:t xml:space="preserve">Standards</w:t>
      </w:r>
      <w:r>
        <w:t xml:space="preserve"> </w:t>
      </w:r>
      <w:r>
        <w:t xml:space="preserve">for</w:t>
      </w:r>
      <w:r>
        <w:t xml:space="preserve"> </w:t>
      </w:r>
      <w:r>
        <w:t xml:space="preserve">Orthodontists</w:t>
      </w:r>
      <w:r>
        <w:t xml:space="preserve"> </w:t>
      </w:r>
      <w:r>
        <w:t xml:space="preserve">in</w:t>
      </w:r>
      <w:r>
        <w:t xml:space="preserve"> </w:t>
      </w:r>
      <w:r>
        <w:t xml:space="preserve">Indonesia</w:t>
      </w:r>
      <w:r>
        <w:t xml:space="preserve"> </w:t>
      </w:r>
      <w:r>
        <w:t xml:space="preserve">Jakarta</w:t>
      </w:r>
    </w:p>
    <w:bookmarkStart w:id="29" w:name="X00d86b658b438ee378ad757adab0c967e40a5fa"/>
    <w:p>
      <w:pPr>
        <w:pStyle w:val="Heading1"/>
      </w:pPr>
      <w:r>
        <w:t xml:space="preserve">Thesis Proposal: Assessing the Current State and Future Needs of Orthodontic Services in Urban Indonesia, with Focus on Jakarta Metropolitan Area</w:t>
      </w:r>
    </w:p>
    <w:bookmarkStart w:id="20" w:name="introduction"/>
    <w:p>
      <w:pPr>
        <w:pStyle w:val="Heading2"/>
      </w:pPr>
      <w:r>
        <w:t xml:space="preserve">1. Introduction</w:t>
      </w:r>
    </w:p>
    <w:p>
      <w:pPr>
        <w:pStyle w:val="FirstParagraph"/>
      </w:pPr>
      <w:r>
        <w:t xml:space="preserve">The field of orthodontics has evolved significantly worldwide, yet access to specialized orthodontic care remains a critical challenge in many developing nations. In Indonesia, particularly within the densely populated metropolis of Jakarta, the demand for orthodontic services is rapidly increasing alongside rising socioeconomic development and growing public awareness about dental aesthetics and function. However, a significant gap persists between the population's need for quality orthodontic treatment and the availability of qualified Orthodontists. This Thesis Proposal addresses this critical issue by examining the current landscape of orthodontic practice, accessibility barriers, and professional standards specifically within Indonesia Jakarta. The research aims to provide evidence-based recommendations to enhance oral healthcare delivery through a more robust integration of Orthodontists into Jakarta's public and private dental systems.</w:t>
      </w:r>
    </w:p>
    <w:bookmarkEnd w:id="20"/>
    <w:bookmarkStart w:id="21" w:name="problem-statement"/>
    <w:p>
      <w:pPr>
        <w:pStyle w:val="Heading2"/>
      </w:pPr>
      <w:r>
        <w:t xml:space="preserve">2. Problem Statement</w:t>
      </w:r>
    </w:p>
    <w:p>
      <w:pPr>
        <w:pStyle w:val="FirstParagraph"/>
      </w:pPr>
      <w:r>
        <w:t xml:space="preserve">Indonesia's dental health profile reveals significant unmet orthodontic needs, with Jakarta representing a microcosm of this national challenge. As the capital city housing over 10 million residents and serving as the nation's primary healthcare hub, Jakarta experiences disproportionate pressure on its dental infrastructure. Current data indicates that only approximately 1 in 500 Indonesian citizens has access to an Orthodontist, a ratio far below World Health Organization (WHO) recommendations for specialized dental care. In Jakarta, while private orthodontic clinics are increasingly visible, they often remain financially inaccessible to the majority of the population due to high treatment costs and limited insurance coverage. Simultaneously, public healthcare facilities struggle with inadequate numbers of trained Orthodontists and outdated equipment. This dual challenge—limited availability coupled with affordability barriers—creates a substantial public health concern for Jakarta's children and adolescents, where early orthodontic intervention is crucial for long-term oral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the distribution, capacity, and service utilization patterns of Orthodontists across public and private healthcare sectors in Jakarta.</w:t>
      </w:r>
    </w:p>
    <w:p>
      <w:pPr>
        <w:numPr>
          <w:ilvl w:val="0"/>
          <w:numId w:val="1001"/>
        </w:numPr>
        <w:pStyle w:val="Compact"/>
      </w:pPr>
      <w:r>
        <w:t xml:space="preserve">To identify socioeconomic, geographic, and systemic barriers preventing equitable access to orthodontic care for diverse demographics within Jakarta's population.</w:t>
      </w:r>
    </w:p>
    <w:p>
      <w:pPr>
        <w:numPr>
          <w:ilvl w:val="0"/>
          <w:numId w:val="1001"/>
        </w:numPr>
        <w:pStyle w:val="Compact"/>
      </w:pPr>
      <w:r>
        <w:t xml:space="preserve">To evaluate current professional standards, training curricula for Orthodontists in Indonesia, and alignment with international best practices specific to the Indonesian context.</w:t>
      </w:r>
    </w:p>
    <w:p>
      <w:pPr>
        <w:numPr>
          <w:ilvl w:val="0"/>
          <w:numId w:val="1001"/>
        </w:numPr>
        <w:pStyle w:val="Compact"/>
      </w:pPr>
      <w:r>
        <w:t xml:space="preserve">To develop a feasible framework for enhancing Orthodontist deployment strategies and service integration within Jakarta's healthcare ecosystem.</w:t>
      </w:r>
    </w:p>
    <w:bookmarkEnd w:id="22"/>
    <w:bookmarkStart w:id="23" w:name="literature-review-synthesis"/>
    <w:p>
      <w:pPr>
        <w:pStyle w:val="Heading2"/>
      </w:pPr>
      <w:r>
        <w:t xml:space="preserve">4. Literature Review (Synthesis)</w:t>
      </w:r>
    </w:p>
    <w:p>
      <w:pPr>
        <w:pStyle w:val="FirstParagraph"/>
      </w:pPr>
      <w:r>
        <w:t xml:space="preserve">Existing literature on orthodontics in Southeast Asia highlights similar challenges: inadequate specialist numbers, urban-rural disparities, and cost barriers limiting access (Sawicka et al., 2021; Wijaya &amp; Suryadi, 2019). Studies focusing specifically on Indonesia note that the country has only around 350 certified Orthodontists for a population exceeding 270 million, with Jakarta concentrating nearly half of these specialists despite having only about 14% of the national population (Indonesian Dental Association, 2022). Research by Nugroho (2020) documented that Jakarta residents face an average wait time of 8-15 months for initial orthodontic consultations in public facilities, compared to 3-6 weeks in private clinics—exacerbating health inequities. Crucially, no recent study has systematically analyzed the *specific* operational challenges and professional development needs of Orthodontists working *within Jakarta's unique urban environment*, including factors like traffic congestion affecting patient attendance, cultural perceptions of dental aesthetics, and the integration of digital orthodontic technologies in a resource-constrained setting. This research gap necessitates focused investigation within Indonesia Jakarta.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A cross-sectional survey of all licensed Orthodontists in Jakarta (n≈150) and analysis of patient records from 20 public hospitals and 30 private clinics. Key metrics include service capacity, patient demographics, treatment costs, wait times, and common referral pathways.</w:t>
      </w:r>
    </w:p>
    <w:p>
      <w:pPr>
        <w:numPr>
          <w:ilvl w:val="0"/>
          <w:numId w:val="1002"/>
        </w:numPr>
        <w:pStyle w:val="Compact"/>
      </w:pPr>
      <w:r>
        <w:rPr>
          <w:bCs/>
          <w:b/>
        </w:rPr>
        <w:t xml:space="preserve">Phase 2 (Qualitative):</w:t>
      </w:r>
      <w:r>
        <w:t xml:space="preserve"> </w:t>
      </w:r>
      <w:r>
        <w:t xml:space="preserve">In-depth interviews with 30 Orthodontists (stratified by practice setting) and focus groups with 50 parents/caregivers of orthodontic patients in Jakarta's diverse neighborhoods. This explores perceived barriers, professional challenges, patient decision-making factors, and suggestions for improvement.</w:t>
      </w:r>
    </w:p>
    <w:p>
      <w:pPr>
        <w:numPr>
          <w:ilvl w:val="0"/>
          <w:numId w:val="1002"/>
        </w:numPr>
        <w:pStyle w:val="Compact"/>
      </w:pPr>
      <w:r>
        <w:rPr>
          <w:bCs/>
          <w:b/>
        </w:rPr>
        <w:t xml:space="preserve">Phase 3 (Analytical):</w:t>
      </w:r>
      <w:r>
        <w:t xml:space="preserve"> </w:t>
      </w:r>
      <w:r>
        <w:t xml:space="preserve">GIS mapping of Orthodontist locations against population density and socioeconomic indices; cost-effectiveness analysis comparing service models; development of a stakeholder-driven implementation roadmap.</w:t>
      </w:r>
    </w:p>
    <w:p>
      <w:pPr>
        <w:pStyle w:val="FirstParagraph"/>
      </w:pPr>
      <w:r>
        <w:t xml:space="preserve">Data collection will be approved by the Faculty of Dental Medicine, Universitas Indonesia (FKG UI) and Jakarta's Health Office. Statistical analysis will utilize SPSS v28 for quantitative data, while qualitative responses will undergo thematic analysis using NVivo 14.</w:t>
      </w:r>
    </w:p>
    <w:bookmarkEnd w:id="24"/>
    <w:bookmarkStart w:id="25" w:name="expected-outcomes-contribution"/>
    <w:p>
      <w:pPr>
        <w:pStyle w:val="Heading2"/>
      </w:pPr>
      <w:r>
        <w:t xml:space="preserve">6. Expected Outcomes &amp; Contribution</w:t>
      </w:r>
    </w:p>
    <w:p>
      <w:pPr>
        <w:pStyle w:val="FirstParagraph"/>
      </w:pPr>
      <w:r>
        <w:t xml:space="preserve">This research is anticipated to yield several significant contributions:</w:t>
      </w:r>
    </w:p>
    <w:p>
      <w:pPr>
        <w:numPr>
          <w:ilvl w:val="0"/>
          <w:numId w:val="1003"/>
        </w:numPr>
        <w:pStyle w:val="Compact"/>
      </w:pPr>
      <w:r>
        <w:t xml:space="preserve">A detailed spatial and socioeconomic map of orthodontic service gaps across Jakarta, identifying underserved districts (e.g., East Jakarta’s rapidly growing low-income communities).</w:t>
      </w:r>
    </w:p>
    <w:p>
      <w:pPr>
        <w:numPr>
          <w:ilvl w:val="0"/>
          <w:numId w:val="1003"/>
        </w:numPr>
        <w:pStyle w:val="Compact"/>
      </w:pPr>
      <w:r>
        <w:t xml:space="preserve">Validation of the hypothesis that financial barriers are the primary obstacle for 72%+ of potential patients seeking care in Indonesia Jakarta, rather than just a lack of Orthodontists.</w:t>
      </w:r>
    </w:p>
    <w:p>
      <w:pPr>
        <w:numPr>
          <w:ilvl w:val="0"/>
          <w:numId w:val="1003"/>
        </w:numPr>
        <w:pStyle w:val="Compact"/>
      </w:pPr>
      <w:r>
        <w:t xml:space="preserve">A culturally tailored policy brief proposing actionable steps: integrating orthodontic modules into primary dental education within Indonesian universities, incentivizing Orthodontist placements in public health centers, and developing tiered-fee systems for low-income patients.</w:t>
      </w:r>
    </w:p>
    <w:p>
      <w:pPr>
        <w:numPr>
          <w:ilvl w:val="0"/>
          <w:numId w:val="1003"/>
        </w:numPr>
        <w:pStyle w:val="Compact"/>
      </w:pPr>
      <w:r>
        <w:t xml:space="preserve">A standardized professional competency framework for Orthodontists in Indonesia Jakarta, addressing gaps identified in current training curricula related to managing common local malocclusion patterns (e.g., skeletal Class II prevalent due to diet transitions).</w:t>
      </w:r>
    </w:p>
    <w:p>
      <w:pPr>
        <w:pStyle w:val="FirstParagraph"/>
      </w:pPr>
      <w:r>
        <w:t xml:space="preserve">The Thesis Proposal directly contributes to national health goals like "Indonesia Healthy 2045" by providing a roadmap for making specialized dental care more equitable. Findings will be disseminated through the Indonesian Dental Association (PIDI), Ministry of Health, and international journals (e.g., American Journal of Orthodontics and Dentofacial Orthopedics).</w:t>
      </w:r>
    </w:p>
    <w:bookmarkEnd w:id="25"/>
    <w:bookmarkStart w:id="26" w:name="significance-for-indonesia-jakarta"/>
    <w:p>
      <w:pPr>
        <w:pStyle w:val="Heading2"/>
      </w:pPr>
      <w:r>
        <w:t xml:space="preserve">7. Significance for Indonesia Jakarta</w:t>
      </w:r>
    </w:p>
    <w:p>
      <w:pPr>
        <w:pStyle w:val="FirstParagraph"/>
      </w:pPr>
      <w:r>
        <w:t xml:space="preserve">The implications extend beyond academic research. For the city of Jakarta, this work offers a strategic foundation to address a critical component of oral health equity. By optimizing the deployment and effectiveness of existing Orthodontists, the proposal supports broader urban health initiatives targeting non-communicable diseases (NCDs), as poor oral health correlates with systemic conditions like diabetes and cardiovascular issues. Furthermore, it positions Indonesia Jakarta as a leader in innovative dental healthcare models within Southeast Asia, attracting potential international partnerships for training and technology transfer. The successful implementation of recommendations would not only improve the quality of life for thousands of Jakarta's youth but also reduce long-term public healthcare costs associated with untreated malocclusion complications.</w:t>
      </w:r>
    </w:p>
    <w:bookmarkEnd w:id="26"/>
    <w:bookmarkStart w:id="28" w:name="conclusion"/>
    <w:p>
      <w:pPr>
        <w:pStyle w:val="Heading2"/>
      </w:pPr>
      <w:r>
        <w:t xml:space="preserve">8. Conclusion</w:t>
      </w:r>
    </w:p>
    <w:p>
      <w:pPr>
        <w:pStyle w:val="FirstParagraph"/>
      </w:pPr>
      <w:r>
        <w:t xml:space="preserve">This Thesis Proposal establishes a vital research agenda addressing the urgent need for accessible, high-quality orthodontic care within Indonesia Jakarta. It moves beyond merely documenting scarcity to actively diagnosing systemic barriers and proposing context-specific solutions centered on the Orthodontist as a pivotal healthcare professional. By focusing intensely on Jakarta's unique urban dynamics—its population density, economic stratification, and evolving healthcare infrastructure—the research will generate actionable evidence to guide policymakers, dental institutions, and Orthodontists themselves in building a more inclusive orthodontic service system. The completion of this study is not merely an academic exercise; it represents a tangible step towards ensuring that every child in Indonesia Jakarta has the opportunity to achieve optimal oral health and confidence through timely access to expert orthodontic care.</w:t>
      </w:r>
    </w:p>
    <w:bookmarkStart w:id="27" w:name="word-count-982"/>
    <w:p>
      <w:pPr>
        <w:pStyle w:val="Heading3"/>
      </w:pPr>
      <w:r>
        <w:t xml:space="preserve">Word Count: 982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Accessibility and Practice Standards for Orthodontists in Indonesia Jakarta</dc:title>
  <dc:creator/>
  <dc:language>en</dc:language>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