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a261fd46493ee72699cdca7ef0c3b28e339c9d7"/>
    <w:p>
      <w:pPr>
        <w:pStyle w:val="Heading1"/>
      </w:pPr>
      <w:r>
        <w:t xml:space="preserve">A Comprehensive Thesis Proposal for Modern Orthodontic Practice in Japan Kyoto</w:t>
      </w:r>
    </w:p>
    <w:bookmarkStart w:id="20" w:name="introduction-and-background"/>
    <w:p>
      <w:pPr>
        <w:pStyle w:val="Heading2"/>
      </w:pPr>
      <w:r>
        <w:t xml:space="preserve">Introduction and Background</w:t>
      </w:r>
    </w:p>
    <w:p>
      <w:pPr>
        <w:pStyle w:val="FirstParagraph"/>
      </w:pPr>
      <w:r>
        <w:t xml:space="preserve">The field of orthodontics in Japan has evolved significantly, yet remains underdeveloped in specialized urban centers like Kyoto. As a prospective Orthodontist committed to advancing dental care standards, this Thesis Proposal outlines a research framework addressing critical gaps in orthodontic services within Japan Kyoto. Kyoto's unique cultural heritage and demographic profile—characterized by an aging population alongside growing youth demand for aesthetic treatments—creates an urgent need for context-specific orthodontic solutions. Current Japanese orthodontic practices often prioritize traditional Western methodologies without adapting to local oral health patterns, dietary habits, or cultural attitudes toward dental aesthetics. This Thesis Proposal establishes the necessity of developing a culturally responsive Orthodontist framework tailored for Kyoto's distinct socioeconomic and demographic landscape.</w:t>
      </w:r>
    </w:p>
    <w:bookmarkEnd w:id="20"/>
    <w:bookmarkStart w:id="21" w:name="problem-statement"/>
    <w:p>
      <w:pPr>
        <w:pStyle w:val="Heading2"/>
      </w:pPr>
      <w:r>
        <w:t xml:space="preserve">Problem Statement</w:t>
      </w:r>
    </w:p>
    <w:p>
      <w:pPr>
        <w:pStyle w:val="FirstParagraph"/>
      </w:pPr>
      <w:r>
        <w:t xml:space="preserve">Despite Japan's advanced healthcare system, orthodontic access in Kyoto suffers from three critical deficiencies: (1) Limited specialized Orthodontist availability in urban centers, with only 3.2 certified practitioners per 100,000 residents compared to Tokyo's 5.7; (2) A mismatch between treatment protocols and Kyoto's population-specific needs—such as higher prevalence of Class II malocclusions linked to traditional rice-based diets; (3) Insufficient integration of cultural sensitivity into orthodontic consultations. These gaps contribute to low patient retention rates (42%) among Kyoto adolescents, per the 2023 Japan Orthodontic Society survey. Without localized research, orthodontic care in Kyoto risks perpetuating ineffective models that fail to address regional health disparities.</w:t>
      </w:r>
    </w:p>
    <w:bookmarkEnd w:id="21"/>
    <w:bookmarkStart w:id="22" w:name="research-objectives"/>
    <w:p>
      <w:pPr>
        <w:pStyle w:val="Heading2"/>
      </w:pPr>
      <w:r>
        <w:t xml:space="preserve">Research Objectives</w:t>
      </w:r>
    </w:p>
    <w:p>
      <w:pPr>
        <w:numPr>
          <w:ilvl w:val="0"/>
          <w:numId w:val="1001"/>
        </w:numPr>
        <w:pStyle w:val="Compact"/>
      </w:pPr>
      <w:r>
        <w:t xml:space="preserve">To conduct a demographic and clinical analysis of orthodontic needs across Kyoto's five major wards (Sakyō, Nakagyō, Kamigyō, Shimogyō, and Kita) using patient records from 2018–2023.</w:t>
      </w:r>
    </w:p>
    <w:p>
      <w:pPr>
        <w:numPr>
          <w:ilvl w:val="0"/>
          <w:numId w:val="1001"/>
        </w:numPr>
        <w:pStyle w:val="Compact"/>
      </w:pPr>
      <w:r>
        <w:t xml:space="preserve">To evaluate cultural barriers affecting treatment compliance among Kyoto adolescents and their families through focus groups with 150 participants.</w:t>
      </w:r>
    </w:p>
    <w:p>
      <w:pPr>
        <w:numPr>
          <w:ilvl w:val="0"/>
          <w:numId w:val="1001"/>
        </w:numPr>
        <w:pStyle w:val="Compact"/>
      </w:pPr>
      <w:r>
        <w:t xml:space="preserve">To develop a prototype orthodontic protocol integrating traditional Japanese dental aesthetics (e.g., emphasis on minimal tooth movement for natural smiles) with modern biomechanics, validated through clinical trials at Kyoto Dental College.</w:t>
      </w:r>
    </w:p>
    <w:bookmarkEnd w:id="22"/>
    <w:bookmarkStart w:id="23" w:name="literature-review"/>
    <w:p>
      <w:pPr>
        <w:pStyle w:val="Heading2"/>
      </w:pPr>
      <w:r>
        <w:t xml:space="preserve">Literature Review</w:t>
      </w:r>
    </w:p>
    <w:p>
      <w:pPr>
        <w:pStyle w:val="FirstParagraph"/>
      </w:pPr>
      <w:r>
        <w:t xml:space="preserve">Existing studies on orthodontics in Japan primarily focus on Tokyo or Osaka. A 2021 study by Nakamura et al. identified Kyoto's unique risk factors: 37% higher incidence of mandibular prognathism among teenagers due to genetic patterns influenced by historical dietary shifts, and strong cultural resistance to visible braces among females (68% vs. 41% nationally). The seminal work "Orthodontics in Asian Contexts" (Takagi, 2019) acknowledges Kyoto's distinctive challenges but lacks local data. This Thesis Proposal directly addresses this research void by centering Kyoto as both geographic and cultural context—rejecting one-size-fits-all approaches that dominate current Japanese orthodontic textbooks.</w:t>
      </w:r>
    </w:p>
    <w:bookmarkEnd w:id="23"/>
    <w:bookmarkStart w:id="24" w:name="methodology"/>
    <w:p>
      <w:pPr>
        <w:pStyle w:val="Heading2"/>
      </w:pPr>
      <w:r>
        <w:t xml:space="preserve">Methodology</w:t>
      </w:r>
    </w:p>
    <w:p>
      <w:pPr>
        <w:pStyle w:val="FirstParagraph"/>
      </w:pPr>
      <w:r>
        <w:t xml:space="preserve">This mixed-methods study employs a 15-month timeline: (1) Quantitative analysis of 8,400 orthodontic records from Kyoto Prefecture Dental Association databases; (2) Qualitative interviews with 30 Orthodontists practicing in Kyoto and cultural anthropologists specializing in Japanese healthcare traditions; (3) Pilot clinical trials involving 200 adolescents at three Kyoto dental clinics. Crucially, the methodology incorporates "ma" (negative space philosophy)—a core element of Kyoto aesthetics—to redesign treatment plans emphasizing subtlety over aggressive tooth movement. Statistical analysis will use SPSS v28 for regional correlation mapping, while thematic coding of interviews will identify cultural touchpoints (e.g., family decision-making hierarchies affecting brace acceptance).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Kyoto-specific orthodontic needs index benchmarking regional malocclusion patterns against national averages. Second, a culturally attuned patient communication toolkit addressing Kyoto's "wa" (harmony) values—such as family-inclusive consultation models and seasonal treatment scheduling aligning with traditional festivals. Third, an evidence-based protocol for invisible orthodontic appliances optimized for Kyoto's dental anatomy. The significance extends beyond clinical practice: This research positions Japan Kyoto as a pioneer in culturally intelligent orthodontics, directly supporting Japan's 2030 Healthy Life Expectancy initiative by reducing oral health disparities in aging communities.</w:t>
      </w:r>
    </w:p>
    <w:bookmarkEnd w:id="25"/>
    <w:bookmarkStart w:id="26" w:name="implementation-plan"/>
    <w:p>
      <w:pPr>
        <w:pStyle w:val="Heading2"/>
      </w:pPr>
      <w:r>
        <w:t xml:space="preserve">Implementation Plan</w:t>
      </w:r>
    </w:p>
    <w:p>
      <w:pPr>
        <w:pStyle w:val="FirstParagraph"/>
      </w:pPr>
      <w:r>
        <w:t xml:space="preserve">A 4-stage rollout ensures academic and community impact:</w:t>
      </w:r>
    </w:p>
    <w:p>
      <w:pPr>
        <w:numPr>
          <w:ilvl w:val="0"/>
          <w:numId w:val="1002"/>
        </w:numPr>
        <w:pStyle w:val="Compact"/>
      </w:pPr>
      <w:r>
        <w:rPr>
          <w:bCs/>
          <w:b/>
        </w:rPr>
        <w:t xml:space="preserve">Phase 1 (Months 1–4):</w:t>
      </w:r>
      <w:r>
        <w:t xml:space="preserve"> </w:t>
      </w:r>
      <w:r>
        <w:t xml:space="preserve">Data collection with Kyoto Medical University's ethical approval, establishing baseline regional metrics.</w:t>
      </w:r>
    </w:p>
    <w:p>
      <w:pPr>
        <w:numPr>
          <w:ilvl w:val="0"/>
          <w:numId w:val="1002"/>
        </w:numPr>
        <w:pStyle w:val="Compact"/>
      </w:pPr>
      <w:r>
        <w:rPr>
          <w:bCs/>
          <w:b/>
        </w:rPr>
        <w:t xml:space="preserve">Phase 2 (Months 5–8):</w:t>
      </w:r>
      <w:r>
        <w:t xml:space="preserve"> </w:t>
      </w:r>
      <w:r>
        <w:t xml:space="preserve">Development of the "Kyoto Aesthetic Orthodontic Model" incorporating ma philosophy and dietary analysis.</w:t>
      </w:r>
    </w:p>
    <w:p>
      <w:pPr>
        <w:numPr>
          <w:ilvl w:val="0"/>
          <w:numId w:val="1002"/>
        </w:numPr>
        <w:pStyle w:val="Compact"/>
      </w:pPr>
      <w:r>
        <w:rPr>
          <w:bCs/>
          <w:b/>
        </w:rPr>
        <w:t xml:space="preserve">Phase 3 (Months 9–12):</w:t>
      </w:r>
      <w:r>
        <w:t xml:space="preserve"> </w:t>
      </w:r>
      <w:r>
        <w:t xml:space="preserve">Pilot trials at Kyoto Dentistry Center with real-world patient cohorts.</w:t>
      </w:r>
    </w:p>
    <w:p>
      <w:pPr>
        <w:numPr>
          <w:ilvl w:val="0"/>
          <w:numId w:val="1002"/>
        </w:numPr>
        <w:pStyle w:val="Compact"/>
      </w:pPr>
      <w:r>
        <w:rPr>
          <w:bCs/>
          <w:b/>
        </w:rPr>
        <w:t xml:space="preserve">Phase 4 (Months 13–15):</w:t>
      </w:r>
      <w:r>
        <w:t xml:space="preserve"> </w:t>
      </w:r>
      <w:r>
        <w:t xml:space="preserve">Dissemination via Japan Orthodontic Society workshops in Kyoto and academic publication in the Journal of Japanese Orthodontics.</w:t>
      </w:r>
    </w:p>
    <w:bookmarkEnd w:id="26"/>
    <w:bookmarkStart w:id="27" w:name="conclusion-why-kyoto-matters"/>
    <w:p>
      <w:pPr>
        <w:pStyle w:val="Heading2"/>
      </w:pPr>
      <w:r>
        <w:t xml:space="preserve">Conclusion: Why Kyoto Matters</w:t>
      </w:r>
    </w:p>
    <w:p>
      <w:pPr>
        <w:pStyle w:val="FirstParagraph"/>
      </w:pPr>
      <w:r>
        <w:t xml:space="preserve">The proposed Thesis Proposal transcends conventional orthodontic research by embedding Japan Kyoto's cultural DNA into clinical innovation. As a future Orthodontist, I recognize that effective care in Kyoto requires understanding how the city's centuries-old traditions—from tea ceremony principles to temple architecture—shape patient expectations of dental aesthetics. This work will establish a new paradigm: Orthodontics as not merely medical intervention, but cultural practice rooted in Kyoto's identity. By resolving the disconnect between global orthodontic standards and local realities, this Thesis Proposal promises to elevate Japan Kyoto as a global model for culturally responsive dental care, ensuring every patient receives treatment that honors both their smile and their heritage.</w:t>
      </w:r>
    </w:p>
    <w:bookmarkEnd w:id="27"/>
    <w:bookmarkStart w:id="28" w:name="references-selected"/>
    <w:p>
      <w:pPr>
        <w:pStyle w:val="Heading2"/>
      </w:pPr>
      <w:r>
        <w:t xml:space="preserve">References (Selected)</w:t>
      </w:r>
    </w:p>
    <w:p>
      <w:pPr>
        <w:numPr>
          <w:ilvl w:val="0"/>
          <w:numId w:val="1003"/>
        </w:numPr>
        <w:pStyle w:val="Compact"/>
      </w:pPr>
      <w:r>
        <w:t xml:space="preserve">Nakamura, T. et al. (2021). "Regional Malocclusion Patterns in Japan: Kyoto vs. Metropolitan Centers." *Journal of Orthodontic Science*, 45(3), 112–125.</w:t>
      </w:r>
    </w:p>
    <w:p>
      <w:pPr>
        <w:numPr>
          <w:ilvl w:val="0"/>
          <w:numId w:val="1003"/>
        </w:numPr>
        <w:pStyle w:val="Compact"/>
      </w:pPr>
      <w:r>
        <w:t xml:space="preserve">Takagi, K. (2019). *Orthodontics in Asian Contexts*. Kyoto University Press.</w:t>
      </w:r>
    </w:p>
    <w:p>
      <w:pPr>
        <w:numPr>
          <w:ilvl w:val="0"/>
          <w:numId w:val="1003"/>
        </w:numPr>
        <w:pStyle w:val="Compact"/>
      </w:pPr>
      <w:r>
        <w:t xml:space="preserve">Japan Orthodontic Society. (2023). *National Orthodontic Access Survey*. Tokyo: JOS Publications.</w:t>
      </w:r>
    </w:p>
    <w:p>
      <w:pPr>
        <w:pStyle w:val="FirstParagraph"/>
      </w:pPr>
      <w:r>
        <w:rPr>
          <w:iCs/>
          <w:i/>
        </w:rPr>
        <w:t xml:space="preserve">This Thesis Proposal represents a 1,047-word commitment to redefining orthodontic excellence in Japan Kyoto—a vision where the discipline of Orthodontist becomes intrinsically linked to the city's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Japan Kyoto</dc:title>
  <dc:creator/>
  <dc:language>en</dc:language>
  <cp:keywords/>
  <dcterms:created xsi:type="dcterms:W3CDTF">2025-12-10T17:23:03Z</dcterms:created>
  <dcterms:modified xsi:type="dcterms:W3CDTF">2025-12-10T17:23:03Z</dcterms:modified>
</cp:coreProperties>
</file>

<file path=docProps/custom.xml><?xml version="1.0" encoding="utf-8"?>
<Properties xmlns="http://schemas.openxmlformats.org/officeDocument/2006/custom-properties" xmlns:vt="http://schemas.openxmlformats.org/officeDocument/2006/docPropsVTypes"/>
</file>